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6E36A0F9" w14:textId="77777777" w:rsidR="00EA6C7C" w:rsidRPr="004759A5" w:rsidRDefault="003C15AF" w:rsidP="004759A5">
      <w:pPr>
        <w:rPr>
          <w:rStyle w:val="Strong"/>
          <w:b w:val="0"/>
          <w:sz w:val="28"/>
          <w:szCs w:val="28"/>
          <w:highlight w:val="yellow"/>
          <w:lang w:val="en-GB"/>
        </w:rPr>
      </w:pPr>
      <w:r w:rsidRPr="004759A5">
        <w:rPr>
          <w:sz w:val="28"/>
          <w:szCs w:val="28"/>
          <w:lang w:val="en-GB"/>
        </w:rPr>
        <w:br/>
      </w:r>
    </w:p>
    <w:p w14:paraId="69D169EA" w14:textId="638F1B6E" w:rsidR="00F85F9B" w:rsidRPr="00F85F9B" w:rsidRDefault="00F85F9B" w:rsidP="0025703B">
      <w:pPr>
        <w:spacing w:after="240"/>
        <w:jc w:val="center"/>
        <w:rPr>
          <w:b/>
          <w:sz w:val="28"/>
          <w:szCs w:val="28"/>
        </w:rPr>
      </w:pPr>
      <w:r w:rsidRPr="00F85F9B">
        <w:rPr>
          <w:rStyle w:val="Strong"/>
          <w:sz w:val="28"/>
          <w:szCs w:val="28"/>
          <w:lang w:val="en-GB"/>
        </w:rPr>
        <w:t>S</w:t>
      </w:r>
      <w:r w:rsidRPr="00F85F9B">
        <w:rPr>
          <w:b/>
          <w:sz w:val="28"/>
          <w:szCs w:val="28"/>
        </w:rPr>
        <w:t>upply of 4</w:t>
      </w:r>
      <w:r w:rsidR="001708E2">
        <w:rPr>
          <w:b/>
          <w:sz w:val="28"/>
          <w:szCs w:val="28"/>
        </w:rPr>
        <w:t>2</w:t>
      </w:r>
      <w:r w:rsidRPr="00F85F9B">
        <w:rPr>
          <w:b/>
          <w:sz w:val="28"/>
          <w:szCs w:val="28"/>
        </w:rPr>
        <w:t xml:space="preserve"> photovoltai</w:t>
      </w:r>
      <w:r w:rsidR="002164AC">
        <w:rPr>
          <w:b/>
          <w:sz w:val="28"/>
          <w:szCs w:val="28"/>
        </w:rPr>
        <w:t xml:space="preserve">c panels systems (5 </w:t>
      </w:r>
      <w:r w:rsidRPr="00F85F9B">
        <w:rPr>
          <w:b/>
          <w:sz w:val="28"/>
          <w:szCs w:val="28"/>
        </w:rPr>
        <w:t>Kw)</w:t>
      </w:r>
    </w:p>
    <w:p w14:paraId="40CA69EB" w14:textId="6A23277D" w:rsidR="00EA6C7C" w:rsidRPr="00571687" w:rsidRDefault="00F85F9B" w:rsidP="0025703B">
      <w:pPr>
        <w:spacing w:after="240"/>
        <w:jc w:val="center"/>
        <w:rPr>
          <w:sz w:val="28"/>
          <w:szCs w:val="28"/>
          <w:lang w:val="en-GB"/>
        </w:rPr>
      </w:pPr>
      <w:r w:rsidRPr="00F85F9B">
        <w:rPr>
          <w:b/>
          <w:sz w:val="28"/>
          <w:szCs w:val="28"/>
        </w:rPr>
        <w:t>Municipality of Struga, North Macedona, and Municipality of Pogradec, Albania</w:t>
      </w:r>
      <w:r w:rsidR="00EA6C7C" w:rsidRPr="00571687">
        <w:rPr>
          <w:rStyle w:val="Strong"/>
          <w:sz w:val="28"/>
          <w:szCs w:val="28"/>
          <w:lang w:val="en-GB"/>
        </w:rPr>
        <w:br/>
      </w:r>
    </w:p>
    <w:p w14:paraId="304E20C8" w14:textId="2E9686A0" w:rsidR="00EA6C7C" w:rsidRPr="007727F3" w:rsidRDefault="00EA6C7C" w:rsidP="007A21C8">
      <w:pPr>
        <w:outlineLvl w:val="0"/>
        <w:rPr>
          <w:rStyle w:val="Strong"/>
          <w:sz w:val="22"/>
          <w:szCs w:val="22"/>
          <w:lang w:val="en-GB"/>
        </w:rPr>
      </w:pPr>
      <w:r w:rsidRPr="00A16B24">
        <w:rPr>
          <w:rStyle w:val="Strong"/>
          <w:sz w:val="22"/>
          <w:szCs w:val="22"/>
          <w:lang w:val="en-GB"/>
        </w:rPr>
        <w:t>Only in case of suspensi</w:t>
      </w:r>
      <w:r w:rsidR="003B2BB4" w:rsidRPr="00A16B24">
        <w:rPr>
          <w:rStyle w:val="Strong"/>
          <w:sz w:val="22"/>
          <w:szCs w:val="22"/>
          <w:lang w:val="en-GB"/>
        </w:rPr>
        <w:t>ve</w:t>
      </w:r>
      <w:r w:rsidRPr="00A16B24">
        <w:rPr>
          <w:rStyle w:val="Strong"/>
          <w:sz w:val="22"/>
          <w:szCs w:val="22"/>
          <w:lang w:val="en-GB"/>
        </w:rPr>
        <w:t xml:space="preserve"> clause</w:t>
      </w:r>
      <w:r w:rsidR="00A16B24">
        <w:rPr>
          <w:rStyle w:val="Strong"/>
          <w:sz w:val="22"/>
          <w:szCs w:val="22"/>
          <w:lang w:val="en-GB"/>
        </w:rPr>
        <w:t>:</w:t>
      </w:r>
    </w:p>
    <w:p w14:paraId="404C6C47" w14:textId="77777777" w:rsidR="00EA6C7C" w:rsidRPr="00A16B24" w:rsidRDefault="00EA6C7C" w:rsidP="00A16B24">
      <w:pPr>
        <w:jc w:val="both"/>
        <w:outlineLvl w:val="0"/>
        <w:rPr>
          <w:rStyle w:val="Strong"/>
          <w:b w:val="0"/>
          <w:sz w:val="22"/>
          <w:szCs w:val="22"/>
          <w:lang w:val="en-GB"/>
        </w:rPr>
      </w:pPr>
      <w:r w:rsidRPr="00A16B24">
        <w:rPr>
          <w:rStyle w:val="Strong"/>
          <w:b w:val="0"/>
          <w:sz w:val="22"/>
          <w:szCs w:val="22"/>
          <w:lang w:val="en-GB"/>
        </w:rPr>
        <w:t>Please note that the awarding of the contract is subject to the condition of:</w:t>
      </w:r>
    </w:p>
    <w:p w14:paraId="32090DC2" w14:textId="4C2C6DB1" w:rsidR="00EA6C7C" w:rsidRPr="00A16B24" w:rsidRDefault="00A16B24" w:rsidP="00A16B24">
      <w:pPr>
        <w:pStyle w:val="ListParagraph"/>
        <w:numPr>
          <w:ilvl w:val="0"/>
          <w:numId w:val="23"/>
        </w:numPr>
        <w:jc w:val="both"/>
        <w:outlineLvl w:val="0"/>
        <w:rPr>
          <w:rStyle w:val="Strong"/>
          <w:b w:val="0"/>
          <w:sz w:val="22"/>
          <w:szCs w:val="22"/>
          <w:lang w:val="en-GB"/>
        </w:rPr>
      </w:pPr>
      <w:r w:rsidRPr="00A16B24">
        <w:rPr>
          <w:rStyle w:val="Strong"/>
          <w:b w:val="0"/>
          <w:sz w:val="22"/>
          <w:szCs w:val="22"/>
          <w:lang w:val="en-GB"/>
        </w:rPr>
        <w:t>t</w:t>
      </w:r>
      <w:r w:rsidR="00EA6C7C" w:rsidRPr="00A16B24">
        <w:rPr>
          <w:rStyle w:val="Strong"/>
          <w:b w:val="0"/>
          <w:sz w:val="22"/>
          <w:szCs w:val="22"/>
          <w:lang w:val="en-GB"/>
        </w:rPr>
        <w:t>he prior adoption of a financing decision and the prior conclusion of a financing agreement, 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27C26D14" w14:textId="58CA6A5B" w:rsidR="005407B9" w:rsidRPr="00A16B24" w:rsidRDefault="00A16B24" w:rsidP="00A16B24">
      <w:pPr>
        <w:ind w:left="426"/>
        <w:rPr>
          <w:rStyle w:val="Strong"/>
          <w:b w:val="0"/>
          <w:szCs w:val="22"/>
        </w:rPr>
      </w:pPr>
      <w:r w:rsidRPr="00A16B24">
        <w:rPr>
          <w:rStyle w:val="Strong"/>
          <w:b w:val="0"/>
          <w:sz w:val="22"/>
          <w:szCs w:val="22"/>
          <w:lang w:val="en-GB"/>
        </w:rPr>
        <w:t>Hybrid.</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7411F755" w:rsidR="00AA22A5" w:rsidRPr="00A16B24" w:rsidRDefault="00A16B24" w:rsidP="00AA22A5">
      <w:pPr>
        <w:pStyle w:val="PRAGHeading2"/>
        <w:numPr>
          <w:ilvl w:val="0"/>
          <w:numId w:val="0"/>
        </w:numPr>
        <w:ind w:left="426"/>
        <w:rPr>
          <w:i/>
          <w:lang w:val="en-GB"/>
        </w:rPr>
      </w:pPr>
      <w:r w:rsidRPr="00A16B24">
        <w:rPr>
          <w:rStyle w:val="Emphasis"/>
          <w:i w:val="0"/>
          <w:sz w:val="22"/>
          <w:szCs w:val="22"/>
          <w:lang w:val="en-GB"/>
        </w:rPr>
        <w:t>Struga &amp; Pogradec for promoting tourism and cultural heritage</w:t>
      </w:r>
      <w:r>
        <w:rPr>
          <w:rStyle w:val="Emphasis"/>
          <w:i w:val="0"/>
          <w:sz w:val="22"/>
          <w:szCs w:val="22"/>
          <w:lang w:val="en-GB"/>
        </w:rPr>
        <w:t>.</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710B1966" w:rsidR="00CA6501" w:rsidRDefault="00A16B24" w:rsidP="00170460">
      <w:pPr>
        <w:ind w:left="426" w:right="360"/>
        <w:rPr>
          <w:sz w:val="22"/>
          <w:szCs w:val="22"/>
          <w:lang w:val="en-GB"/>
        </w:rPr>
      </w:pPr>
      <w:r>
        <w:rPr>
          <w:sz w:val="22"/>
          <w:szCs w:val="22"/>
          <w:lang w:val="en-GB"/>
        </w:rPr>
        <w:t>BL 6.8</w:t>
      </w:r>
    </w:p>
    <w:p w14:paraId="41BA6636" w14:textId="5CC0A0A9" w:rsidR="0010374C" w:rsidRPr="00C425B2" w:rsidRDefault="00F72244" w:rsidP="00C425B2">
      <w:pPr>
        <w:pStyle w:val="PRAGHeading2"/>
        <w:ind w:left="426" w:hanging="426"/>
        <w:rPr>
          <w:b/>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5FF45681" w14:textId="6B92C2C6" w:rsidR="00F72244" w:rsidRPr="00C425B2" w:rsidRDefault="00F72244" w:rsidP="00C425B2">
      <w:pPr>
        <w:pStyle w:val="paragraph"/>
        <w:spacing w:before="0" w:beforeAutospacing="0" w:after="0" w:afterAutospacing="0"/>
        <w:ind w:left="426"/>
        <w:jc w:val="both"/>
        <w:textAlignment w:val="baseline"/>
        <w:rPr>
          <w:rStyle w:val="normaltextrun"/>
          <w:sz w:val="22"/>
          <w:szCs w:val="22"/>
          <w:shd w:val="clear" w:color="auto" w:fill="C0C0C0"/>
          <w:lang w:val="en-GB"/>
        </w:rPr>
      </w:pPr>
      <w:r w:rsidRPr="00C425B2">
        <w:rPr>
          <w:rStyle w:val="normaltextrun"/>
          <w:sz w:val="22"/>
          <w:szCs w:val="22"/>
          <w:lang w:val="en-GB"/>
        </w:rPr>
        <w:t>The legal basis of this procedure is Regulation</w:t>
      </w:r>
      <w:r w:rsidRPr="00C425B2">
        <w:rPr>
          <w:rStyle w:val="normaltextrun"/>
          <w:bCs/>
          <w:sz w:val="22"/>
          <w:szCs w:val="22"/>
          <w:lang w:val="en-GB"/>
        </w:rPr>
        <w:t> </w:t>
      </w:r>
      <w:r w:rsidRPr="00C425B2">
        <w:rPr>
          <w:rStyle w:val="normaltextrun"/>
          <w:sz w:val="22"/>
          <w:szCs w:val="22"/>
          <w:lang w:val="en-GB"/>
        </w:rPr>
        <w:t>(EU) No 236/2014 of the European Parliament and of the Council of 11 March 2014 laying down common rules and procedures for the implementation of the Union's instruments for financing external action and</w:t>
      </w:r>
      <w:r w:rsidR="00C425B2" w:rsidRPr="00C425B2">
        <w:rPr>
          <w:rStyle w:val="normaltextrun"/>
          <w:sz w:val="22"/>
          <w:szCs w:val="22"/>
          <w:lang w:val="en-GB"/>
        </w:rPr>
        <w:t xml:space="preserve"> Instrument for Pre-accession Assistance (IPA II). </w:t>
      </w:r>
      <w:r w:rsidRPr="00F72244">
        <w:rPr>
          <w:rStyle w:val="normaltextrun"/>
          <w:sz w:val="22"/>
          <w:szCs w:val="22"/>
          <w:lang w:val="en-GB"/>
        </w:rPr>
        <w:t> </w:t>
      </w:r>
    </w:p>
    <w:p w14:paraId="3BA78701" w14:textId="051A2459" w:rsidR="0013411D" w:rsidRPr="00C425B2" w:rsidRDefault="00F72244" w:rsidP="00F72244">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US"/>
        </w:rPr>
      </w:pPr>
      <w:r w:rsidRPr="00C425B2">
        <w:rPr>
          <w:rStyle w:val="normaltextrun"/>
          <w:sz w:val="22"/>
          <w:szCs w:val="22"/>
          <w:lang w:val="en-GB"/>
        </w:rPr>
        <w:t>Participation is open to all </w:t>
      </w:r>
      <w:r w:rsidRPr="00C425B2">
        <w:rPr>
          <w:rStyle w:val="normaltextrun"/>
          <w:sz w:val="22"/>
          <w:szCs w:val="22"/>
          <w:lang w:val="en-US"/>
        </w:rPr>
        <w:t>natural persons who are nationals of and </w:t>
      </w:r>
      <w:r w:rsidRPr="00C425B2">
        <w:rPr>
          <w:rStyle w:val="normaltextrun"/>
          <w:sz w:val="22"/>
          <w:szCs w:val="22"/>
          <w:lang w:val="en-GB"/>
        </w:rPr>
        <w:t xml:space="preserve">legal persons (participating either individually or in a grouping – consortium – of candidates/tenderers) which are </w:t>
      </w:r>
      <w:r w:rsidRPr="00C425B2">
        <w:rPr>
          <w:rStyle w:val="normaltextrun"/>
          <w:b/>
          <w:sz w:val="22"/>
          <w:szCs w:val="22"/>
          <w:lang w:val="en-GB"/>
        </w:rPr>
        <w:t>effectively established in a  Member State of the European Union or in a eligible country or territory as defined under </w:t>
      </w:r>
      <w:r w:rsidR="00E31865" w:rsidRPr="00C425B2">
        <w:rPr>
          <w:rStyle w:val="normaltextrun"/>
          <w:b/>
          <w:sz w:val="22"/>
          <w:szCs w:val="22"/>
          <w:lang w:val="en-US"/>
        </w:rPr>
        <w:t xml:space="preserve">Article 8 of </w:t>
      </w:r>
      <w:r w:rsidRPr="00C425B2">
        <w:rPr>
          <w:rStyle w:val="normaltextrun"/>
          <w:b/>
          <w:sz w:val="22"/>
          <w:szCs w:val="22"/>
          <w:lang w:val="en-US"/>
        </w:rPr>
        <w:t>Regulation </w:t>
      </w:r>
      <w:r w:rsidRPr="00C425B2">
        <w:rPr>
          <w:rStyle w:val="normaltextrun"/>
          <w:b/>
          <w:sz w:val="22"/>
          <w:szCs w:val="22"/>
          <w:lang w:val="en-GB"/>
        </w:rPr>
        <w:t>(EU) No 236/2014</w:t>
      </w:r>
      <w:r w:rsidRPr="00C425B2">
        <w:rPr>
          <w:rStyle w:val="normaltextrun"/>
          <w:sz w:val="22"/>
          <w:szCs w:val="22"/>
          <w:lang w:val="en-GB"/>
        </w:rPr>
        <w:t> </w:t>
      </w:r>
      <w:r w:rsidRPr="00C425B2">
        <w:rPr>
          <w:rStyle w:val="normaltextrun"/>
          <w:sz w:val="22"/>
          <w:szCs w:val="22"/>
          <w:lang w:val="en-US"/>
        </w:rPr>
        <w:t>establishing</w:t>
      </w:r>
      <w:r w:rsidR="008D280D" w:rsidRPr="00C425B2">
        <w:rPr>
          <w:rStyle w:val="normaltextrun"/>
          <w:sz w:val="22"/>
          <w:szCs w:val="22"/>
          <w:lang w:val="en-US"/>
        </w:rPr>
        <w:t xml:space="preserve"> </w:t>
      </w:r>
      <w:r w:rsidRPr="00C425B2">
        <w:rPr>
          <w:rStyle w:val="normaltextrun"/>
          <w:sz w:val="22"/>
          <w:szCs w:val="22"/>
          <w:lang w:val="en-US"/>
        </w:rPr>
        <w:t>common rules and procedures for the implementation of the Union's instruments for external action (CIR) </w:t>
      </w:r>
      <w:r w:rsidRPr="00C425B2">
        <w:rPr>
          <w:rStyle w:val="normaltextrun"/>
          <w:sz w:val="22"/>
          <w:szCs w:val="22"/>
          <w:lang w:val="en-GB"/>
        </w:rPr>
        <w:t>for the applicable instrument under which the contract is financed</w:t>
      </w:r>
      <w:r w:rsidRPr="00C425B2">
        <w:rPr>
          <w:rStyle w:val="normaltextrun"/>
          <w:rFonts w:ascii="Arial" w:hAnsi="Arial" w:cs="Arial"/>
          <w:sz w:val="22"/>
          <w:szCs w:val="22"/>
          <w:lang w:val="en-US"/>
        </w:rPr>
        <w:t>. </w:t>
      </w:r>
    </w:p>
    <w:p w14:paraId="24F2F9AC" w14:textId="35724A0E" w:rsidR="0013411D" w:rsidRPr="00C425B2" w:rsidRDefault="00FE3A8C" w:rsidP="00F72244">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US"/>
        </w:rPr>
      </w:pPr>
      <w:r w:rsidRPr="00C425B2">
        <w:rPr>
          <w:rStyle w:val="normaltextrun"/>
          <w:sz w:val="22"/>
          <w:szCs w:val="22"/>
          <w:lang w:val="en-GB"/>
        </w:rPr>
        <w:t>Participation is also open to international organisations</w:t>
      </w:r>
      <w:r w:rsidR="009E4FF5" w:rsidRPr="00C425B2">
        <w:rPr>
          <w:rStyle w:val="normaltextrun"/>
          <w:sz w:val="22"/>
          <w:szCs w:val="22"/>
          <w:lang w:val="en-GB"/>
        </w:rPr>
        <w:t>.</w:t>
      </w:r>
    </w:p>
    <w:p w14:paraId="5B5CF249" w14:textId="5B7504C5" w:rsidR="0013411D" w:rsidRPr="00C425B2" w:rsidRDefault="00FE3A8C" w:rsidP="00C425B2">
      <w:pPr>
        <w:ind w:left="426"/>
        <w:jc w:val="both"/>
        <w:rPr>
          <w:rFonts w:cs="Arial"/>
          <w:sz w:val="22"/>
          <w:szCs w:val="22"/>
          <w:lang w:val="en-GB"/>
        </w:rPr>
      </w:pPr>
      <w:r w:rsidRPr="00C425B2">
        <w:rPr>
          <w:rFonts w:cs="Arial"/>
          <w:sz w:val="22"/>
          <w:szCs w:val="22"/>
          <w:lang w:val="en-GB"/>
        </w:rPr>
        <w:t>Participation in procurement and grant procedures financed by the European Instrument for Democracy and Human Rights (EIDHR) and the Instrument contributing to Stability and Peace (IcSP)</w:t>
      </w:r>
      <w:r w:rsidRPr="00C425B2">
        <w:rPr>
          <w:rStyle w:val="FootnoteReference"/>
          <w:sz w:val="22"/>
          <w:szCs w:val="22"/>
          <w:lang w:val="en-GB"/>
        </w:rPr>
        <w:footnoteReference w:id="1"/>
      </w:r>
      <w:r w:rsidRPr="00C425B2">
        <w:rPr>
          <w:rFonts w:cs="Arial"/>
          <w:sz w:val="22"/>
          <w:szCs w:val="22"/>
          <w:lang w:val="en-GB"/>
        </w:rPr>
        <w:t xml:space="preserve"> is fully untied</w:t>
      </w:r>
      <w:r w:rsidRPr="00C425B2">
        <w:rPr>
          <w:rStyle w:val="FootnoteReference"/>
          <w:sz w:val="22"/>
          <w:szCs w:val="22"/>
        </w:rPr>
        <w:footnoteReference w:id="2"/>
      </w:r>
      <w:r w:rsidRPr="00C425B2">
        <w:rPr>
          <w:rFonts w:cs="Arial"/>
          <w:sz w:val="22"/>
          <w:szCs w:val="22"/>
          <w:lang w:val="en-GB"/>
        </w:rPr>
        <w:t>.</w:t>
      </w:r>
      <w:r w:rsidRPr="00093F3D">
        <w:rPr>
          <w:rFonts w:cs="Arial"/>
          <w:sz w:val="22"/>
          <w:szCs w:val="22"/>
          <w:lang w:val="en-GB"/>
        </w:rPr>
        <w:t xml:space="preserve"> </w:t>
      </w:r>
    </w:p>
    <w:p w14:paraId="6A3974EF" w14:textId="265F46C7" w:rsidR="00F72244" w:rsidRPr="00C425B2" w:rsidRDefault="00F72244" w:rsidP="00C425B2">
      <w:pPr>
        <w:pStyle w:val="paragraph"/>
        <w:spacing w:before="0" w:beforeAutospacing="0" w:after="0" w:afterAutospacing="0"/>
        <w:ind w:left="426" w:right="270"/>
        <w:jc w:val="both"/>
        <w:textAlignment w:val="baseline"/>
        <w:rPr>
          <w:rStyle w:val="Strong"/>
          <w:rFonts w:ascii="Segoe UI" w:hAnsi="Segoe UI" w:cs="Segoe UI"/>
          <w:b w:val="0"/>
          <w:sz w:val="22"/>
          <w:szCs w:val="22"/>
          <w:lang w:val="en-US"/>
        </w:rPr>
      </w:pPr>
      <w:r w:rsidRPr="00C425B2">
        <w:rPr>
          <w:rStyle w:val="normaltextrun"/>
          <w:sz w:val="22"/>
          <w:szCs w:val="22"/>
          <w:lang w:val="en-GB"/>
        </w:rPr>
        <w:t>All supplies under this contract must originate in one or more of these countries.</w:t>
      </w:r>
      <w:r w:rsidRPr="00F72244">
        <w:rPr>
          <w:rStyle w:val="eop"/>
          <w:sz w:val="22"/>
          <w:szCs w:val="22"/>
          <w:lang w:val="en-US"/>
        </w:rPr>
        <w:t> </w:t>
      </w: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lastRenderedPageBreak/>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302B1770"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4A14F6" w14:textId="002EE0AF" w:rsidR="007A1A77" w:rsidRPr="00C425B2" w:rsidRDefault="00744127" w:rsidP="00C425B2">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3FE5E151" w14:textId="02671B28" w:rsidR="003E0003" w:rsidRPr="00C425B2" w:rsidRDefault="003E0003" w:rsidP="00C425B2">
      <w:pPr>
        <w:pStyle w:val="PRAGHeading2"/>
        <w:ind w:left="426" w:hanging="426"/>
        <w:rPr>
          <w:rStyle w:val="Strong"/>
          <w:sz w:val="22"/>
          <w:szCs w:val="22"/>
          <w:lang w:val="en-GB"/>
        </w:rPr>
      </w:pPr>
      <w:r w:rsidRPr="00C425B2">
        <w:rPr>
          <w:rStyle w:val="Strong"/>
          <w:sz w:val="22"/>
          <w:szCs w:val="22"/>
          <w:lang w:val="en-GB"/>
        </w:rPr>
        <w:t>Grounds for exclusion</w:t>
      </w:r>
    </w:p>
    <w:p w14:paraId="69034381" w14:textId="26A6E238" w:rsidR="003E0003" w:rsidRPr="00C425B2" w:rsidRDefault="003E0003" w:rsidP="00C425B2">
      <w:pPr>
        <w:ind w:left="426"/>
        <w:jc w:val="both"/>
        <w:rPr>
          <w:b/>
          <w:sz w:val="22"/>
          <w:szCs w:val="22"/>
          <w:lang w:val="en-GB"/>
        </w:rPr>
      </w:pPr>
      <w:r w:rsidRPr="00C425B2">
        <w:rPr>
          <w:sz w:val="22"/>
          <w:szCs w:val="22"/>
          <w:lang w:val="en-GB"/>
        </w:rPr>
        <w:t xml:space="preserve">Candidates must submit a signed declaration, included in the request to participate form, to the effect that they are not in any of the situations listed in Section 2.6.10.1 of the </w:t>
      </w:r>
      <w:r w:rsidRPr="00C425B2">
        <w:rPr>
          <w:b/>
          <w:sz w:val="22"/>
          <w:szCs w:val="22"/>
          <w:lang w:val="en-GB"/>
        </w:rPr>
        <w:t xml:space="preserve">practical guide (PRAG). </w:t>
      </w:r>
      <w:r w:rsidRPr="00C425B2">
        <w:rPr>
          <w:sz w:val="22"/>
          <w:szCs w:val="22"/>
          <w:lang w:val="en-GB"/>
        </w:rPr>
        <w:t>Where the candidate intends to rely on capacity providing entities or subcontractor(s), he/she must provide the same declaration signed by this/these entity(ies).</w:t>
      </w:r>
    </w:p>
    <w:p w14:paraId="3D419B22" w14:textId="77777777" w:rsidR="003E0003" w:rsidRPr="00C425B2" w:rsidRDefault="003E0003" w:rsidP="003E0003">
      <w:pPr>
        <w:pStyle w:val="PRAGHeading2"/>
        <w:ind w:left="426" w:hanging="426"/>
        <w:rPr>
          <w:rStyle w:val="Strong"/>
          <w:sz w:val="22"/>
          <w:szCs w:val="22"/>
          <w:lang w:val="en-GB"/>
        </w:rPr>
      </w:pPr>
      <w:r w:rsidRPr="00C425B2">
        <w:rPr>
          <w:rStyle w:val="Strong"/>
          <w:sz w:val="22"/>
          <w:szCs w:val="22"/>
          <w:lang w:val="en-GB"/>
        </w:rPr>
        <w:t xml:space="preserve">Sub-contracting </w:t>
      </w:r>
    </w:p>
    <w:p w14:paraId="18E93714" w14:textId="77777777" w:rsidR="003E0003" w:rsidRPr="00C425B2" w:rsidRDefault="003E0003" w:rsidP="00361BF6">
      <w:pPr>
        <w:pStyle w:val="PRAGHeading2"/>
        <w:numPr>
          <w:ilvl w:val="0"/>
          <w:numId w:val="0"/>
        </w:numPr>
        <w:ind w:left="426"/>
        <w:rPr>
          <w:rStyle w:val="Strong"/>
          <w:sz w:val="22"/>
          <w:szCs w:val="22"/>
          <w:lang w:val="en-GB"/>
        </w:rPr>
      </w:pPr>
      <w:r w:rsidRPr="00C425B2">
        <w:rPr>
          <w:rStyle w:val="Emphasis"/>
          <w:i w:val="0"/>
          <w:sz w:val="22"/>
          <w:szCs w:val="22"/>
        </w:rPr>
        <w:t>Sub-contracting is allowed.</w:t>
      </w:r>
    </w:p>
    <w:p w14:paraId="45F2B7EE" w14:textId="1C8C0650" w:rsidR="00AA22A5" w:rsidRPr="00215AFD" w:rsidRDefault="00AA22A5" w:rsidP="00AC4ADC">
      <w:pPr>
        <w:pStyle w:val="PRAGHeading2"/>
        <w:ind w:left="426" w:hanging="426"/>
        <w:rPr>
          <w:rStyle w:val="Strong"/>
          <w:sz w:val="22"/>
          <w:szCs w:val="22"/>
          <w:lang w:val="en-GB"/>
        </w:rPr>
      </w:pPr>
      <w:r w:rsidRPr="00215AFD">
        <w:rPr>
          <w:rStyle w:val="Strong"/>
          <w:sz w:val="22"/>
          <w:szCs w:val="22"/>
          <w:lang w:val="en-GB"/>
        </w:rPr>
        <w:t xml:space="preserve">Number of </w:t>
      </w:r>
      <w:r w:rsidR="00246FE9" w:rsidRPr="00215AFD">
        <w:rPr>
          <w:rStyle w:val="Strong"/>
          <w:sz w:val="22"/>
          <w:szCs w:val="22"/>
          <w:lang w:val="en-GB"/>
        </w:rPr>
        <w:t>c</w:t>
      </w:r>
      <w:r w:rsidRPr="00215AFD">
        <w:rPr>
          <w:rStyle w:val="Strong"/>
          <w:sz w:val="22"/>
          <w:szCs w:val="22"/>
          <w:lang w:val="en-GB"/>
        </w:rPr>
        <w:t xml:space="preserve">andidates to be short-listed </w:t>
      </w:r>
    </w:p>
    <w:p w14:paraId="0B87121C" w14:textId="539A2AA9" w:rsidR="00AA22A5" w:rsidRDefault="00215AFD" w:rsidP="00AA22A5">
      <w:pPr>
        <w:pStyle w:val="PRAGHeading2"/>
        <w:numPr>
          <w:ilvl w:val="0"/>
          <w:numId w:val="0"/>
        </w:numPr>
        <w:ind w:left="426"/>
        <w:jc w:val="both"/>
        <w:rPr>
          <w:rStyle w:val="Strong"/>
          <w:b w:val="0"/>
          <w:sz w:val="22"/>
          <w:szCs w:val="22"/>
          <w:lang w:val="en-GB"/>
        </w:rPr>
      </w:pPr>
      <w:r>
        <w:rPr>
          <w:rStyle w:val="Strong"/>
          <w:b w:val="0"/>
          <w:sz w:val="22"/>
          <w:szCs w:val="22"/>
          <w:lang w:val="en-GB"/>
        </w:rPr>
        <w:t>N/A.</w:t>
      </w:r>
    </w:p>
    <w:p w14:paraId="57CE7E2F" w14:textId="2C0DC8EB" w:rsidR="008321A0" w:rsidRPr="00215AFD" w:rsidRDefault="008321A0" w:rsidP="008321A0">
      <w:pPr>
        <w:pStyle w:val="PRAGHeading2"/>
        <w:ind w:left="426" w:hanging="426"/>
        <w:rPr>
          <w:rStyle w:val="Strong"/>
          <w:sz w:val="22"/>
          <w:szCs w:val="22"/>
          <w:lang w:val="en-GB"/>
        </w:rPr>
      </w:pPr>
      <w:r w:rsidRPr="00215AFD">
        <w:rPr>
          <w:rStyle w:val="Strong"/>
          <w:sz w:val="22"/>
          <w:szCs w:val="22"/>
          <w:lang w:val="en-GB"/>
        </w:rPr>
        <w:t>Short</w:t>
      </w:r>
      <w:r w:rsidR="00114E7D" w:rsidRPr="00215AFD">
        <w:rPr>
          <w:rStyle w:val="Strong"/>
          <w:sz w:val="22"/>
          <w:szCs w:val="22"/>
          <w:lang w:val="en-GB"/>
        </w:rPr>
        <w:t>-</w:t>
      </w:r>
      <w:r w:rsidRPr="00215AFD">
        <w:rPr>
          <w:rStyle w:val="Strong"/>
          <w:sz w:val="22"/>
          <w:szCs w:val="22"/>
          <w:lang w:val="en-GB"/>
        </w:rPr>
        <w:t xml:space="preserve">list alliances prohibited </w:t>
      </w:r>
    </w:p>
    <w:p w14:paraId="4B8E02FF" w14:textId="27396D1F" w:rsidR="008321A0" w:rsidRDefault="00215AFD" w:rsidP="0057553C">
      <w:pPr>
        <w:pStyle w:val="PRAGHeading2"/>
        <w:numPr>
          <w:ilvl w:val="0"/>
          <w:numId w:val="0"/>
        </w:numPr>
        <w:ind w:left="426"/>
        <w:jc w:val="both"/>
        <w:rPr>
          <w:rStyle w:val="Strong"/>
          <w:b w:val="0"/>
          <w:sz w:val="22"/>
          <w:szCs w:val="22"/>
          <w:lang w:val="en-GB"/>
        </w:rPr>
      </w:pPr>
      <w:r>
        <w:rPr>
          <w:rStyle w:val="Strong"/>
          <w:b w:val="0"/>
          <w:sz w:val="22"/>
          <w:szCs w:val="22"/>
          <w:lang w:val="en-GB"/>
        </w:rPr>
        <w:t>N/A</w:t>
      </w:r>
      <w:r w:rsidR="008321A0" w:rsidRPr="00215AFD">
        <w:rPr>
          <w:rStyle w:val="Strong"/>
          <w:b w:val="0"/>
          <w:sz w:val="22"/>
          <w:szCs w:val="22"/>
          <w:lang w:val="en-GB"/>
        </w:rPr>
        <w:t>.</w:t>
      </w:r>
      <w:r w:rsidR="008321A0" w:rsidRPr="00075D67">
        <w:rPr>
          <w:rStyle w:val="Strong"/>
          <w:b w:val="0"/>
          <w:sz w:val="22"/>
          <w:szCs w:val="22"/>
          <w:highlight w:val="lightGray"/>
          <w:lang w:val="en-GB"/>
        </w:rPr>
        <w:t xml:space="preserve"> </w:t>
      </w:r>
    </w:p>
    <w:p w14:paraId="2215E12E" w14:textId="77777777" w:rsidR="00AA22A5" w:rsidRPr="00215AFD" w:rsidRDefault="00AA22A5" w:rsidP="00AC4ADC">
      <w:pPr>
        <w:pStyle w:val="PRAGHeading2"/>
        <w:ind w:left="426" w:hanging="426"/>
        <w:rPr>
          <w:rStyle w:val="Strong"/>
          <w:sz w:val="22"/>
          <w:szCs w:val="22"/>
          <w:lang w:val="en-GB"/>
        </w:rPr>
      </w:pPr>
      <w:r w:rsidRPr="00215AFD">
        <w:rPr>
          <w:rStyle w:val="Strong"/>
          <w:sz w:val="22"/>
          <w:szCs w:val="22"/>
          <w:lang w:val="en-GB"/>
        </w:rPr>
        <w:t xml:space="preserve">Provisional date of </w:t>
      </w:r>
      <w:r w:rsidR="00246FE9" w:rsidRPr="00215AFD">
        <w:rPr>
          <w:rStyle w:val="Strong"/>
          <w:sz w:val="22"/>
          <w:szCs w:val="22"/>
          <w:lang w:val="en-GB"/>
        </w:rPr>
        <w:t>i</w:t>
      </w:r>
      <w:r w:rsidRPr="00215AFD">
        <w:rPr>
          <w:rStyle w:val="Strong"/>
          <w:sz w:val="22"/>
          <w:szCs w:val="22"/>
          <w:lang w:val="en-GB"/>
        </w:rPr>
        <w:t xml:space="preserve">nvitation to tender </w:t>
      </w:r>
    </w:p>
    <w:p w14:paraId="3C6C74CF" w14:textId="0BE9AEEC" w:rsidR="00AA22A5" w:rsidRPr="0025703B" w:rsidRDefault="00D77E4E" w:rsidP="00AA22A5">
      <w:pPr>
        <w:pStyle w:val="PRAGHeading2"/>
        <w:numPr>
          <w:ilvl w:val="0"/>
          <w:numId w:val="0"/>
        </w:numPr>
        <w:ind w:left="426"/>
        <w:rPr>
          <w:i/>
          <w:highlight w:val="lightGray"/>
          <w:lang w:val="en-GB"/>
        </w:rPr>
      </w:pPr>
      <w:r>
        <w:rPr>
          <w:rStyle w:val="Strong"/>
          <w:b w:val="0"/>
          <w:sz w:val="22"/>
          <w:szCs w:val="22"/>
          <w:highlight w:val="yellow"/>
          <w:lang w:val="en-GB"/>
        </w:rPr>
        <w:t>1</w:t>
      </w:r>
      <w:r w:rsidR="00CD0536">
        <w:rPr>
          <w:rStyle w:val="Strong"/>
          <w:b w:val="0"/>
          <w:sz w:val="22"/>
          <w:szCs w:val="22"/>
          <w:highlight w:val="yellow"/>
          <w:lang w:val="en-GB"/>
        </w:rPr>
        <w:t>4</w:t>
      </w:r>
      <w:r w:rsidR="00047362">
        <w:rPr>
          <w:rStyle w:val="Strong"/>
          <w:b w:val="0"/>
          <w:sz w:val="22"/>
          <w:szCs w:val="22"/>
          <w:highlight w:val="yellow"/>
          <w:lang w:val="en-GB"/>
        </w:rPr>
        <w:t xml:space="preserve"> </w:t>
      </w:r>
      <w:r>
        <w:rPr>
          <w:rStyle w:val="Strong"/>
          <w:b w:val="0"/>
          <w:sz w:val="22"/>
          <w:szCs w:val="22"/>
          <w:highlight w:val="yellow"/>
          <w:lang w:val="en-GB"/>
        </w:rPr>
        <w:t xml:space="preserve">November </w:t>
      </w:r>
      <w:r w:rsidR="00215AFD">
        <w:rPr>
          <w:rStyle w:val="Strong"/>
          <w:b w:val="0"/>
          <w:sz w:val="22"/>
          <w:szCs w:val="22"/>
          <w:highlight w:val="yellow"/>
          <w:lang w:val="en-GB"/>
        </w:rPr>
        <w:t>2024</w:t>
      </w:r>
    </w:p>
    <w:p w14:paraId="27C9ED89" w14:textId="77777777" w:rsidR="00AA22A5" w:rsidRPr="00A95A76" w:rsidRDefault="00AA22A5" w:rsidP="00AC4ADC">
      <w:pPr>
        <w:pStyle w:val="PRAGHeading2"/>
        <w:ind w:left="426" w:hanging="426"/>
        <w:rPr>
          <w:rStyle w:val="Strong"/>
          <w:sz w:val="22"/>
          <w:szCs w:val="22"/>
          <w:highlight w:val="lightGray"/>
          <w:lang w:val="en-GB"/>
        </w:rPr>
      </w:pPr>
      <w:r w:rsidRPr="00215AFD">
        <w:rPr>
          <w:rStyle w:val="Strong"/>
          <w:sz w:val="22"/>
          <w:szCs w:val="22"/>
          <w:lang w:val="en-GB"/>
        </w:rPr>
        <w:t xml:space="preserve">Provisional commencement date of the contract </w:t>
      </w:r>
    </w:p>
    <w:p w14:paraId="08AA6D6D" w14:textId="5D0257D8" w:rsidR="00AA22A5" w:rsidRDefault="00CD0536" w:rsidP="00AA22A5">
      <w:pPr>
        <w:pStyle w:val="PRAGHeading2"/>
        <w:numPr>
          <w:ilvl w:val="0"/>
          <w:numId w:val="0"/>
        </w:numPr>
        <w:ind w:left="426"/>
        <w:rPr>
          <w:rStyle w:val="Emphasis"/>
          <w:i w:val="0"/>
          <w:sz w:val="22"/>
          <w:szCs w:val="22"/>
          <w:lang w:val="en-GB"/>
        </w:rPr>
      </w:pPr>
      <w:r>
        <w:rPr>
          <w:rStyle w:val="Emphasis"/>
          <w:i w:val="0"/>
          <w:sz w:val="22"/>
          <w:szCs w:val="22"/>
          <w:highlight w:val="yellow"/>
          <w:lang w:val="en-GB"/>
        </w:rPr>
        <w:t>21</w:t>
      </w:r>
      <w:r w:rsidR="00D77E4E">
        <w:rPr>
          <w:rStyle w:val="Emphasis"/>
          <w:i w:val="0"/>
          <w:sz w:val="22"/>
          <w:szCs w:val="22"/>
          <w:highlight w:val="yellow"/>
          <w:lang w:val="en-GB"/>
        </w:rPr>
        <w:t xml:space="preserve"> December</w:t>
      </w:r>
      <w:r w:rsidR="00047362">
        <w:rPr>
          <w:rStyle w:val="Emphasis"/>
          <w:i w:val="0"/>
          <w:sz w:val="22"/>
          <w:szCs w:val="22"/>
          <w:highlight w:val="yellow"/>
          <w:lang w:val="en-GB"/>
        </w:rPr>
        <w:t xml:space="preserve"> </w:t>
      </w:r>
      <w:r w:rsidR="00215AFD" w:rsidRPr="00215AFD">
        <w:rPr>
          <w:rStyle w:val="Emphasis"/>
          <w:i w:val="0"/>
          <w:sz w:val="22"/>
          <w:szCs w:val="22"/>
          <w:highlight w:val="yellow"/>
          <w:lang w:val="en-GB"/>
        </w:rPr>
        <w:t>2024</w:t>
      </w:r>
      <w:r w:rsidR="00215AFD">
        <w:rPr>
          <w:rStyle w:val="Emphasis"/>
          <w:i w:val="0"/>
          <w:sz w:val="22"/>
          <w:szCs w:val="22"/>
          <w:lang w:val="en-GB"/>
        </w:rPr>
        <w:t>.</w:t>
      </w:r>
    </w:p>
    <w:p w14:paraId="0D349B1C" w14:textId="77777777"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31B8EA68" w14:textId="430F9A2E" w:rsidR="00E15141" w:rsidRDefault="00047362" w:rsidP="00E15141">
      <w:pPr>
        <w:pStyle w:val="PRAGHeading2"/>
        <w:numPr>
          <w:ilvl w:val="0"/>
          <w:numId w:val="0"/>
        </w:numPr>
        <w:ind w:left="567"/>
        <w:rPr>
          <w:rStyle w:val="Emphasis"/>
          <w:i w:val="0"/>
          <w:sz w:val="22"/>
          <w:szCs w:val="22"/>
          <w:lang w:val="en-GB"/>
        </w:rPr>
      </w:pPr>
      <w:r>
        <w:rPr>
          <w:rStyle w:val="Emphasis"/>
          <w:i w:val="0"/>
          <w:sz w:val="22"/>
          <w:szCs w:val="22"/>
          <w:highlight w:val="yellow"/>
          <w:lang w:val="en-GB"/>
        </w:rPr>
        <w:t xml:space="preserve">Up to </w:t>
      </w:r>
      <w:r w:rsidR="00D77E4E">
        <w:rPr>
          <w:rStyle w:val="Emphasis"/>
          <w:i w:val="0"/>
          <w:sz w:val="22"/>
          <w:szCs w:val="22"/>
          <w:highlight w:val="yellow"/>
          <w:lang w:val="en-GB"/>
        </w:rPr>
        <w:t>28</w:t>
      </w:r>
      <w:r>
        <w:rPr>
          <w:rStyle w:val="Emphasis"/>
          <w:i w:val="0"/>
          <w:sz w:val="22"/>
          <w:szCs w:val="22"/>
          <w:highlight w:val="yellow"/>
          <w:lang w:val="en-GB"/>
        </w:rPr>
        <w:t xml:space="preserve"> </w:t>
      </w:r>
      <w:r w:rsidR="00D77E4E">
        <w:rPr>
          <w:rStyle w:val="Emphasis"/>
          <w:i w:val="0"/>
          <w:sz w:val="22"/>
          <w:szCs w:val="22"/>
          <w:highlight w:val="yellow"/>
          <w:lang w:val="en-GB"/>
        </w:rPr>
        <w:t>February</w:t>
      </w:r>
      <w:r>
        <w:rPr>
          <w:rStyle w:val="Emphasis"/>
          <w:i w:val="0"/>
          <w:sz w:val="22"/>
          <w:szCs w:val="22"/>
          <w:highlight w:val="yellow"/>
          <w:lang w:val="en-GB"/>
        </w:rPr>
        <w:t xml:space="preserve"> 202</w:t>
      </w:r>
      <w:r w:rsidR="00D77E4E">
        <w:rPr>
          <w:rStyle w:val="Emphasis"/>
          <w:i w:val="0"/>
          <w:sz w:val="22"/>
          <w:szCs w:val="22"/>
          <w:highlight w:val="yellow"/>
          <w:lang w:val="en-GB"/>
        </w:rPr>
        <w:t>5</w:t>
      </w:r>
      <w:r>
        <w:rPr>
          <w:rStyle w:val="Emphasis"/>
          <w:i w:val="0"/>
          <w:sz w:val="22"/>
          <w:szCs w:val="22"/>
          <w:highlight w:val="yellow"/>
          <w:lang w:val="en-GB"/>
        </w:rPr>
        <w:t xml:space="preserve"> </w:t>
      </w:r>
    </w:p>
    <w:p w14:paraId="1BF04A66" w14:textId="76C697D8" w:rsidR="00E15141" w:rsidRPr="00E15141" w:rsidRDefault="00E15141" w:rsidP="00E15141">
      <w:pPr>
        <w:pStyle w:val="PRAGHeading2"/>
        <w:tabs>
          <w:tab w:val="clear" w:pos="567"/>
          <w:tab w:val="num" w:pos="426"/>
        </w:tabs>
        <w:ind w:hanging="567"/>
        <w:rPr>
          <w:rStyle w:val="Strong"/>
          <w:sz w:val="22"/>
          <w:szCs w:val="22"/>
          <w:lang w:val="en-GB"/>
        </w:rPr>
      </w:pPr>
      <w:r>
        <w:rPr>
          <w:rStyle w:val="Strong"/>
          <w:sz w:val="22"/>
          <w:szCs w:val="22"/>
          <w:lang w:val="en-GB"/>
        </w:rPr>
        <w:t>Language of the procedure</w:t>
      </w:r>
    </w:p>
    <w:p w14:paraId="6C62E5A5" w14:textId="77777777" w:rsidR="00E15141" w:rsidRPr="00E15141" w:rsidRDefault="00E15141" w:rsidP="00E15141">
      <w:pPr>
        <w:pStyle w:val="PRAGHeading2"/>
        <w:numPr>
          <w:ilvl w:val="0"/>
          <w:numId w:val="0"/>
        </w:numPr>
        <w:ind w:left="567"/>
        <w:rPr>
          <w:lang w:val="en-US"/>
        </w:rPr>
      </w:pPr>
      <w:r w:rsidRPr="00E15141">
        <w:rPr>
          <w:lang w:val="en-US"/>
        </w:rPr>
        <w:t xml:space="preserve">All written communications for this tender procedure and contract must be in English. </w:t>
      </w:r>
    </w:p>
    <w:p w14:paraId="2E0F4C56" w14:textId="77777777" w:rsidR="00E15141" w:rsidRPr="00E15141" w:rsidRDefault="00E15141" w:rsidP="00E15141">
      <w:pPr>
        <w:pStyle w:val="PRAGHeading2"/>
        <w:numPr>
          <w:ilvl w:val="0"/>
          <w:numId w:val="0"/>
        </w:numPr>
        <w:ind w:left="567"/>
        <w:rPr>
          <w:rStyle w:val="Strong"/>
          <w:sz w:val="22"/>
          <w:szCs w:val="22"/>
          <w:lang w:val="en-US"/>
        </w:rPr>
      </w:pPr>
    </w:p>
    <w:p w14:paraId="5B013D7A" w14:textId="1A2CB5E6"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120F6DAF"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form must be expressed in</w:t>
      </w:r>
      <w:r w:rsidR="00215AFD">
        <w:rPr>
          <w:sz w:val="22"/>
          <w:szCs w:val="22"/>
          <w:lang w:val="en-GB"/>
        </w:rPr>
        <w:t xml:space="preserve"> EUR</w:t>
      </w:r>
      <w:r w:rsidRPr="00C348D5">
        <w:rPr>
          <w:sz w:val="22"/>
          <w:szCs w:val="22"/>
          <w:lang w:val="en-GB"/>
        </w:rPr>
        <w:t>. If applicable, where a candidate refers to amounts originally expressed in a different currency, the conversion to</w:t>
      </w:r>
      <w:r w:rsidR="00215AFD">
        <w:rPr>
          <w:sz w:val="22"/>
          <w:szCs w:val="22"/>
          <w:lang w:val="en-GB"/>
        </w:rPr>
        <w:t xml:space="preserve"> EUR</w:t>
      </w:r>
      <w:r w:rsidRPr="00C348D5">
        <w:rPr>
          <w:sz w:val="22"/>
          <w:szCs w:val="22"/>
          <w:lang w:val="en-GB"/>
        </w:rPr>
        <w:t xml:space="preserve"> shall be made in accordance with the InforEuro exchange rate of</w:t>
      </w:r>
      <w:r w:rsidR="00215AFD">
        <w:rPr>
          <w:sz w:val="22"/>
          <w:szCs w:val="22"/>
          <w:lang w:val="en-GB"/>
        </w:rPr>
        <w:t xml:space="preserve"> August 2024</w:t>
      </w:r>
      <w:r w:rsidRPr="00C348D5">
        <w:rPr>
          <w:sz w:val="22"/>
          <w:szCs w:val="22"/>
          <w:lang w:val="en-GB"/>
        </w:rPr>
        <w:t xml:space="preserve">, which can be found at the following address: </w:t>
      </w:r>
      <w:hyperlink r:id="rId11" w:history="1">
        <w:r w:rsidRPr="00A95A76">
          <w:rPr>
            <w:rStyle w:val="Hyperlink"/>
            <w:sz w:val="22"/>
            <w:szCs w:val="22"/>
            <w:lang w:val="en-GB"/>
          </w:rPr>
          <w:t>http://ec.europa.eu/budget/graphs/inforeuro.html</w:t>
        </w:r>
      </w:hyperlink>
      <w:r w:rsidRPr="00C348D5">
        <w:rPr>
          <w:sz w:val="22"/>
          <w:szCs w:val="22"/>
          <w:lang w:val="en-GB"/>
        </w:rPr>
        <w:t>.</w:t>
      </w:r>
    </w:p>
    <w:p w14:paraId="1022BD83" w14:textId="0F97A479" w:rsidR="00A95A76" w:rsidRPr="00573723" w:rsidRDefault="00A95A76" w:rsidP="00215AFD">
      <w:pPr>
        <w:widowControl/>
        <w:spacing w:before="0" w:after="200" w:line="276" w:lineRule="auto"/>
        <w:rPr>
          <w:rStyle w:val="Strong"/>
          <w:sz w:val="22"/>
          <w:szCs w:val="22"/>
          <w:lang w:val="en-GB"/>
        </w:rPr>
      </w:pPr>
    </w:p>
    <w:p w14:paraId="45F104E9" w14:textId="25E4DC27" w:rsidR="00AA22A5" w:rsidRDefault="00AA22A5" w:rsidP="00075D67">
      <w:pPr>
        <w:keepNext/>
        <w:keepLines/>
        <w:jc w:val="center"/>
        <w:rPr>
          <w:rStyle w:val="Strong"/>
          <w:sz w:val="22"/>
          <w:szCs w:val="22"/>
          <w:lang w:val="en-GB"/>
        </w:rPr>
      </w:pPr>
      <w:r w:rsidRPr="00075D67">
        <w:rPr>
          <w:rStyle w:val="Strong"/>
          <w:sz w:val="22"/>
          <w:szCs w:val="22"/>
          <w:lang w:val="en-GB"/>
        </w:rPr>
        <w:lastRenderedPageBreak/>
        <w:t>SELECTION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7E766A39" w14:textId="1BC9CB1C" w:rsidR="00EA349D" w:rsidRPr="008571C1" w:rsidRDefault="00993F6E" w:rsidP="0025703B">
      <w:pPr>
        <w:spacing w:before="240" w:after="0"/>
        <w:ind w:left="426" w:right="-48"/>
        <w:jc w:val="both"/>
        <w:rPr>
          <w:sz w:val="22"/>
          <w:szCs w:val="22"/>
          <w:lang w:val="en-GB"/>
        </w:rPr>
      </w:pPr>
      <w:r w:rsidRPr="008571C1">
        <w:rPr>
          <w:sz w:val="22"/>
          <w:szCs w:val="22"/>
          <w:lang w:val="en-GB"/>
        </w:rPr>
        <w:t xml:space="preserve">The following selection criteria will be applied to candidates. In the case of </w:t>
      </w:r>
      <w:r w:rsidR="002F1DF5" w:rsidRPr="008571C1">
        <w:rPr>
          <w:sz w:val="22"/>
          <w:szCs w:val="22"/>
          <w:lang w:val="en-GB"/>
        </w:rPr>
        <w:t>requests to participate</w:t>
      </w:r>
      <w:r w:rsidRPr="008571C1">
        <w:rPr>
          <w:sz w:val="22"/>
          <w:szCs w:val="22"/>
          <w:lang w:val="en-GB"/>
        </w:rPr>
        <w:t xml:space="preserve"> submitted by a consortium, these selection criteria will be applied to the consortium as a whole if not specified otherwise. The selection criteria will not be applied to natural persons and single-member companies when they are sub-contractors.</w:t>
      </w:r>
    </w:p>
    <w:p w14:paraId="349E653E" w14:textId="321628EC" w:rsidR="00993F6E" w:rsidRDefault="00EA349D" w:rsidP="008571C1">
      <w:pPr>
        <w:spacing w:before="240"/>
        <w:ind w:left="414"/>
        <w:jc w:val="both"/>
        <w:rPr>
          <w:sz w:val="22"/>
          <w:szCs w:val="22"/>
          <w:lang w:val="en-GB"/>
        </w:rPr>
      </w:pPr>
      <w:r w:rsidRPr="008571C1">
        <w:rPr>
          <w:sz w:val="22"/>
          <w:szCs w:val="22"/>
          <w:lang w:val="en-GB"/>
        </w:rPr>
        <w:t>The candidate shall not use previous experience which caused breach of contract and termination by a contracting authority as a reference for selection criteria.</w:t>
      </w:r>
    </w:p>
    <w:p w14:paraId="1C10F44C" w14:textId="3305F98E" w:rsidR="008571C1" w:rsidRPr="008571C1" w:rsidRDefault="00943C88" w:rsidP="008571C1">
      <w:pPr>
        <w:ind w:firstLine="414"/>
        <w:rPr>
          <w:sz w:val="22"/>
          <w:szCs w:val="22"/>
        </w:rPr>
      </w:pPr>
      <w:r w:rsidRPr="008571C1">
        <w:rPr>
          <w:sz w:val="22"/>
          <w:szCs w:val="22"/>
        </w:rPr>
        <w:t>The selection criteria for each tenderer are as follows:</w:t>
      </w:r>
    </w:p>
    <w:p w14:paraId="595926FF" w14:textId="77777777" w:rsidR="008571C1" w:rsidRDefault="00AA22A5" w:rsidP="008571C1">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14:paraId="6EE775A8" w14:textId="07437DA1" w:rsidR="008571C1" w:rsidRDefault="008571C1" w:rsidP="008571C1">
      <w:pPr>
        <w:pStyle w:val="Blockquote"/>
        <w:numPr>
          <w:ilvl w:val="0"/>
          <w:numId w:val="24"/>
        </w:numPr>
        <w:ind w:right="-48"/>
        <w:jc w:val="both"/>
        <w:rPr>
          <w:sz w:val="22"/>
          <w:szCs w:val="22"/>
          <w:lang w:val="en-GB"/>
        </w:rPr>
      </w:pPr>
      <w:r w:rsidRPr="008571C1">
        <w:rPr>
          <w:sz w:val="22"/>
          <w:szCs w:val="22"/>
          <w:lang w:val="en-GB"/>
        </w:rPr>
        <w:t>the average annual turnover of the tenderer must exceed EUR 200.000;</w:t>
      </w:r>
    </w:p>
    <w:p w14:paraId="767D6521" w14:textId="43373014" w:rsidR="006A32FA" w:rsidRPr="008571C1" w:rsidRDefault="008571C1" w:rsidP="008571C1">
      <w:pPr>
        <w:pStyle w:val="Blockquote"/>
        <w:numPr>
          <w:ilvl w:val="0"/>
          <w:numId w:val="24"/>
        </w:numPr>
        <w:ind w:right="-48"/>
        <w:jc w:val="both"/>
        <w:rPr>
          <w:sz w:val="22"/>
          <w:szCs w:val="22"/>
          <w:lang w:val="en-GB"/>
        </w:rPr>
      </w:pPr>
      <w:r w:rsidRPr="008571C1">
        <w:rPr>
          <w:sz w:val="22"/>
          <w:szCs w:val="22"/>
          <w:lang w:val="en-GB"/>
        </w:rPr>
        <w:t>current ratio (current assets/current liabilities) which accounts have been closed must be at least 1. In case of a consortium, this criterion applies just to the main contractor, which is responsible also for the economic and financial capacity of each member.</w:t>
      </w:r>
    </w:p>
    <w:p w14:paraId="439D98ED" w14:textId="45A50F22"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57324727" w14:textId="77777777" w:rsidR="008571C1" w:rsidRPr="008571C1" w:rsidRDefault="008571C1" w:rsidP="008571C1">
      <w:pPr>
        <w:pStyle w:val="Blockquote"/>
        <w:spacing w:before="0"/>
        <w:ind w:left="850" w:right="357"/>
        <w:jc w:val="both"/>
        <w:rPr>
          <w:sz w:val="22"/>
          <w:szCs w:val="22"/>
          <w:lang w:val="en-GB"/>
        </w:rPr>
      </w:pPr>
      <w:r w:rsidRPr="008571C1">
        <w:rPr>
          <w:sz w:val="22"/>
          <w:szCs w:val="22"/>
          <w:lang w:val="en-GB"/>
        </w:rPr>
        <w:t>The reference period which will be taken into account will be the last three years preceding the submission deadline. The selection criteria for each tenderer are as follows:</w:t>
      </w:r>
    </w:p>
    <w:p w14:paraId="504A0EF9" w14:textId="77777777" w:rsidR="008571C1" w:rsidRDefault="008571C1" w:rsidP="008571C1">
      <w:pPr>
        <w:pStyle w:val="Blockquote"/>
        <w:numPr>
          <w:ilvl w:val="0"/>
          <w:numId w:val="25"/>
        </w:numPr>
        <w:spacing w:before="0"/>
        <w:ind w:right="357"/>
        <w:jc w:val="both"/>
        <w:rPr>
          <w:sz w:val="22"/>
          <w:szCs w:val="22"/>
          <w:lang w:val="en-GB"/>
        </w:rPr>
      </w:pPr>
      <w:r w:rsidRPr="008571C1">
        <w:rPr>
          <w:sz w:val="22"/>
          <w:szCs w:val="22"/>
          <w:lang w:val="en-GB"/>
        </w:rPr>
        <w:t>Has a professional certificate appropriate to this contract, such as business registration certificate and license for PV.</w:t>
      </w:r>
    </w:p>
    <w:p w14:paraId="30C7AB9D" w14:textId="77777777" w:rsidR="008571C1" w:rsidRDefault="008571C1" w:rsidP="008571C1">
      <w:pPr>
        <w:pStyle w:val="Blockquote"/>
        <w:numPr>
          <w:ilvl w:val="0"/>
          <w:numId w:val="25"/>
        </w:numPr>
        <w:spacing w:before="0"/>
        <w:ind w:right="357"/>
        <w:jc w:val="both"/>
        <w:rPr>
          <w:sz w:val="22"/>
          <w:szCs w:val="22"/>
          <w:lang w:val="en-GB"/>
        </w:rPr>
      </w:pPr>
      <w:r w:rsidRPr="008571C1">
        <w:rPr>
          <w:sz w:val="22"/>
          <w:szCs w:val="22"/>
          <w:lang w:val="en-GB"/>
        </w:rPr>
        <w:t>Experience on works in EU countries should be advantaged, e.g. in the technical area and/or in similar environments.</w:t>
      </w:r>
    </w:p>
    <w:p w14:paraId="4F2A159E" w14:textId="77777777" w:rsidR="008571C1" w:rsidRDefault="008571C1" w:rsidP="008571C1">
      <w:pPr>
        <w:pStyle w:val="Blockquote"/>
        <w:numPr>
          <w:ilvl w:val="0"/>
          <w:numId w:val="25"/>
        </w:numPr>
        <w:spacing w:before="0"/>
        <w:ind w:right="357"/>
        <w:jc w:val="both"/>
        <w:rPr>
          <w:sz w:val="22"/>
          <w:szCs w:val="22"/>
          <w:lang w:val="en-GB"/>
        </w:rPr>
      </w:pPr>
      <w:r w:rsidRPr="008571C1">
        <w:rPr>
          <w:sz w:val="22"/>
          <w:szCs w:val="22"/>
          <w:lang w:val="en-GB"/>
        </w:rPr>
        <w:t xml:space="preserve">North Macedonian and Albanian language, also through sub-contractors or affiliated </w:t>
      </w:r>
      <w:r w:rsidRPr="008571C1">
        <w:rPr>
          <w:sz w:val="22"/>
          <w:szCs w:val="22"/>
          <w:lang w:val="en-GB"/>
        </w:rPr>
        <w:lastRenderedPageBreak/>
        <w:t>companies, is a must.</w:t>
      </w:r>
    </w:p>
    <w:p w14:paraId="7CCA6DF3" w14:textId="77777777" w:rsidR="008571C1" w:rsidRDefault="008571C1" w:rsidP="008571C1">
      <w:pPr>
        <w:pStyle w:val="Blockquote"/>
        <w:numPr>
          <w:ilvl w:val="0"/>
          <w:numId w:val="25"/>
        </w:numPr>
        <w:spacing w:before="0"/>
        <w:ind w:right="357"/>
        <w:jc w:val="both"/>
        <w:rPr>
          <w:sz w:val="22"/>
          <w:szCs w:val="22"/>
          <w:lang w:val="en-GB"/>
        </w:rPr>
      </w:pPr>
      <w:r w:rsidRPr="008571C1">
        <w:rPr>
          <w:sz w:val="22"/>
          <w:szCs w:val="22"/>
          <w:lang w:val="en-GB"/>
        </w:rPr>
        <w:t>Capacity to import PV or components part of this tender autonomously in North Macedonia and in Albania.</w:t>
      </w:r>
    </w:p>
    <w:p w14:paraId="038B9E11" w14:textId="77777777" w:rsidR="008571C1" w:rsidRDefault="008571C1" w:rsidP="008571C1">
      <w:pPr>
        <w:pStyle w:val="Blockquote"/>
        <w:numPr>
          <w:ilvl w:val="0"/>
          <w:numId w:val="25"/>
        </w:numPr>
        <w:spacing w:before="0"/>
        <w:ind w:right="357"/>
        <w:jc w:val="both"/>
        <w:rPr>
          <w:sz w:val="22"/>
          <w:szCs w:val="22"/>
          <w:lang w:val="en-GB"/>
        </w:rPr>
      </w:pPr>
      <w:r w:rsidRPr="008571C1">
        <w:rPr>
          <w:sz w:val="22"/>
          <w:szCs w:val="22"/>
          <w:lang w:val="en-GB"/>
        </w:rPr>
        <w:t>Local experts CV with background including licensed engineer and staff with at least 3 years’ experience in PV installation – sub contractors allowed (CVs).</w:t>
      </w:r>
    </w:p>
    <w:p w14:paraId="12FDD5E6" w14:textId="77777777" w:rsidR="008571C1" w:rsidRDefault="008571C1" w:rsidP="008571C1">
      <w:pPr>
        <w:pStyle w:val="Blockquote"/>
        <w:numPr>
          <w:ilvl w:val="0"/>
          <w:numId w:val="25"/>
        </w:numPr>
        <w:spacing w:before="0"/>
        <w:ind w:right="357"/>
        <w:jc w:val="both"/>
        <w:rPr>
          <w:sz w:val="22"/>
          <w:szCs w:val="22"/>
          <w:lang w:val="en-GB"/>
        </w:rPr>
      </w:pPr>
      <w:r w:rsidRPr="008571C1">
        <w:rPr>
          <w:sz w:val="22"/>
          <w:szCs w:val="22"/>
          <w:lang w:val="en-GB"/>
        </w:rPr>
        <w:t>Capacity to works in Macedonia and in Albania – sub contractors allowed (CVs).</w:t>
      </w:r>
    </w:p>
    <w:p w14:paraId="5ACA75E4" w14:textId="2F03A1C3" w:rsidR="003907E7" w:rsidRPr="008571C1" w:rsidRDefault="008571C1" w:rsidP="008571C1">
      <w:pPr>
        <w:pStyle w:val="Blockquote"/>
        <w:numPr>
          <w:ilvl w:val="0"/>
          <w:numId w:val="25"/>
        </w:numPr>
        <w:spacing w:before="0"/>
        <w:ind w:right="357"/>
        <w:jc w:val="both"/>
        <w:rPr>
          <w:sz w:val="22"/>
          <w:szCs w:val="22"/>
          <w:lang w:val="en-GB"/>
        </w:rPr>
      </w:pPr>
      <w:r w:rsidRPr="008571C1">
        <w:rPr>
          <w:sz w:val="22"/>
          <w:szCs w:val="22"/>
          <w:lang w:val="en-GB"/>
        </w:rPr>
        <w:t>At least 4 specialised staff able to work in the field at the same time.</w:t>
      </w:r>
    </w:p>
    <w:p w14:paraId="24199B66" w14:textId="3E17A635"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taken into account will be the </w:t>
      </w:r>
      <w:r w:rsidRPr="008571C1">
        <w:rPr>
          <w:sz w:val="22"/>
          <w:szCs w:val="22"/>
          <w:lang w:val="en-GB"/>
        </w:rPr>
        <w:t>last</w:t>
      </w:r>
      <w:r w:rsidR="003907E7" w:rsidRPr="008571C1">
        <w:rPr>
          <w:sz w:val="22"/>
          <w:szCs w:val="22"/>
          <w:lang w:val="en-GB"/>
        </w:rPr>
        <w:t xml:space="preserve"> </w:t>
      </w:r>
      <w:r w:rsidR="008571C1">
        <w:rPr>
          <w:sz w:val="22"/>
          <w:szCs w:val="22"/>
          <w:lang w:val="en-GB"/>
        </w:rPr>
        <w:t>three</w:t>
      </w:r>
      <w:r w:rsidRPr="008571C1">
        <w:rPr>
          <w:sz w:val="22"/>
          <w:szCs w:val="22"/>
          <w:lang w:val="en-GB"/>
        </w:rPr>
        <w:t xml:space="preserve"> years</w:t>
      </w:r>
      <w:r w:rsidR="008571C1" w:rsidRPr="008571C1">
        <w:rPr>
          <w:sz w:val="22"/>
          <w:szCs w:val="22"/>
          <w:lang w:val="en-GB"/>
        </w:rPr>
        <w:t xml:space="preserve"> </w:t>
      </w:r>
      <w:r w:rsidRPr="008571C1">
        <w:rPr>
          <w:sz w:val="22"/>
          <w:szCs w:val="22"/>
          <w:lang w:val="en-GB"/>
        </w:rPr>
        <w:t>f</w:t>
      </w:r>
      <w:r w:rsidRPr="00242F6D">
        <w:rPr>
          <w:sz w:val="22"/>
          <w:szCs w:val="22"/>
          <w:lang w:val="en-GB"/>
        </w:rPr>
        <w:t>rom submission deadline.</w:t>
      </w:r>
    </w:p>
    <w:p w14:paraId="52DE494A" w14:textId="2446E113" w:rsidR="008571C1" w:rsidRPr="008571C1" w:rsidRDefault="008571C1" w:rsidP="008571C1">
      <w:pPr>
        <w:pStyle w:val="Blockquote"/>
        <w:numPr>
          <w:ilvl w:val="0"/>
          <w:numId w:val="26"/>
        </w:numPr>
        <w:tabs>
          <w:tab w:val="left" w:pos="284"/>
        </w:tabs>
        <w:spacing w:after="0"/>
        <w:ind w:right="357"/>
        <w:jc w:val="both"/>
        <w:rPr>
          <w:sz w:val="22"/>
          <w:szCs w:val="22"/>
          <w:lang w:val="en-GB"/>
        </w:rPr>
      </w:pPr>
      <w:r w:rsidRPr="002B5C65">
        <w:rPr>
          <w:sz w:val="22"/>
          <w:szCs w:val="22"/>
          <w:lang w:val="en-GB"/>
        </w:rPr>
        <w:t>C</w:t>
      </w:r>
      <w:r w:rsidRPr="008571C1">
        <w:rPr>
          <w:sz w:val="22"/>
          <w:szCs w:val="22"/>
          <w:lang w:val="en-GB"/>
        </w:rPr>
        <w:t>apacity to supply Photovoltaic solutions (5 Kwh) and installation for every kind of roof, commissioning and technical test.</w:t>
      </w:r>
    </w:p>
    <w:p w14:paraId="34AE7DF7" w14:textId="77777777" w:rsidR="008571C1" w:rsidRDefault="008571C1" w:rsidP="008571C1">
      <w:pPr>
        <w:pStyle w:val="Blockquote"/>
        <w:numPr>
          <w:ilvl w:val="0"/>
          <w:numId w:val="26"/>
        </w:numPr>
        <w:tabs>
          <w:tab w:val="left" w:pos="284"/>
        </w:tabs>
        <w:spacing w:after="0"/>
        <w:ind w:right="357"/>
        <w:jc w:val="both"/>
        <w:rPr>
          <w:sz w:val="22"/>
          <w:szCs w:val="22"/>
          <w:lang w:val="en-GB"/>
        </w:rPr>
      </w:pPr>
      <w:r w:rsidRPr="008571C1">
        <w:rPr>
          <w:sz w:val="22"/>
          <w:szCs w:val="22"/>
          <w:lang w:val="en-GB"/>
        </w:rPr>
        <w:t>th</w:t>
      </w:r>
      <w:r w:rsidRPr="008932C7">
        <w:rPr>
          <w:sz w:val="22"/>
          <w:szCs w:val="22"/>
          <w:lang w:val="en-GB"/>
        </w:rPr>
        <w:t>e tenderer has delivered supplies under at least 2 contracts with similar works in solar energy and energy efficiency, preferably</w:t>
      </w:r>
      <w:r>
        <w:t xml:space="preserve"> </w:t>
      </w:r>
      <w:r w:rsidRPr="008932C7">
        <w:rPr>
          <w:sz w:val="22"/>
          <w:szCs w:val="22"/>
          <w:lang w:val="en-GB"/>
        </w:rPr>
        <w:t>in PV supply in North Macedonia or Albania or both countries with contracts not less than EUR 150,000.00.</w:t>
      </w:r>
    </w:p>
    <w:p w14:paraId="25233DA8" w14:textId="0A5C1B77" w:rsidR="008571C1" w:rsidRPr="00E80E78" w:rsidRDefault="008571C1" w:rsidP="008571C1">
      <w:pPr>
        <w:pStyle w:val="Blockquote"/>
        <w:numPr>
          <w:ilvl w:val="0"/>
          <w:numId w:val="26"/>
        </w:numPr>
        <w:tabs>
          <w:tab w:val="left" w:pos="284"/>
        </w:tabs>
        <w:spacing w:after="0"/>
        <w:ind w:right="357"/>
        <w:jc w:val="both"/>
        <w:rPr>
          <w:sz w:val="22"/>
          <w:szCs w:val="22"/>
          <w:highlight w:val="yellow"/>
          <w:lang w:val="en-GB"/>
        </w:rPr>
      </w:pPr>
      <w:r w:rsidRPr="008932C7">
        <w:rPr>
          <w:sz w:val="22"/>
          <w:szCs w:val="22"/>
          <w:lang w:val="en-GB"/>
        </w:rPr>
        <w:t xml:space="preserve">Capacity to finalize the contract in </w:t>
      </w:r>
      <w:r w:rsidRPr="00E80E78">
        <w:rPr>
          <w:sz w:val="22"/>
          <w:szCs w:val="22"/>
          <w:highlight w:val="yellow"/>
          <w:lang w:val="en-GB"/>
        </w:rPr>
        <w:t xml:space="preserve">maximum </w:t>
      </w:r>
      <w:r w:rsidR="00047362" w:rsidRPr="00E80E78">
        <w:rPr>
          <w:sz w:val="22"/>
          <w:szCs w:val="22"/>
          <w:highlight w:val="yellow"/>
          <w:lang w:val="en-GB"/>
        </w:rPr>
        <w:t xml:space="preserve"> </w:t>
      </w:r>
      <w:r w:rsidR="008129C9">
        <w:rPr>
          <w:sz w:val="22"/>
          <w:szCs w:val="22"/>
          <w:highlight w:val="yellow"/>
          <w:lang w:val="en-GB"/>
        </w:rPr>
        <w:t>6</w:t>
      </w:r>
      <w:r w:rsidR="00E80E78">
        <w:rPr>
          <w:sz w:val="22"/>
          <w:szCs w:val="22"/>
          <w:highlight w:val="yellow"/>
          <w:lang w:val="en-GB"/>
        </w:rPr>
        <w:t>0</w:t>
      </w:r>
      <w:r w:rsidR="00D76A2B">
        <w:rPr>
          <w:sz w:val="22"/>
          <w:szCs w:val="22"/>
          <w:highlight w:val="yellow"/>
          <w:lang w:val="en-GB"/>
        </w:rPr>
        <w:t xml:space="preserve"> working</w:t>
      </w:r>
      <w:r w:rsidR="00047362" w:rsidRPr="00E80E78">
        <w:rPr>
          <w:sz w:val="22"/>
          <w:szCs w:val="22"/>
          <w:highlight w:val="yellow"/>
          <w:lang w:val="en-GB"/>
        </w:rPr>
        <w:t xml:space="preserve"> days</w:t>
      </w:r>
      <w:r w:rsidRPr="00E80E78">
        <w:rPr>
          <w:sz w:val="22"/>
          <w:szCs w:val="22"/>
          <w:highlight w:val="yellow"/>
          <w:lang w:val="en-GB"/>
        </w:rPr>
        <w:t xml:space="preserve">, starting </w:t>
      </w:r>
      <w:r w:rsidR="00E80E78">
        <w:rPr>
          <w:sz w:val="22"/>
          <w:szCs w:val="22"/>
          <w:highlight w:val="yellow"/>
          <w:lang w:val="en-GB"/>
        </w:rPr>
        <w:t xml:space="preserve">earliest on </w:t>
      </w:r>
      <w:r w:rsidR="00CD0536">
        <w:rPr>
          <w:sz w:val="22"/>
          <w:szCs w:val="22"/>
          <w:highlight w:val="yellow"/>
          <w:lang w:val="en-GB"/>
        </w:rPr>
        <w:t>21</w:t>
      </w:r>
      <w:r w:rsidR="00047362" w:rsidRPr="00E80E78">
        <w:rPr>
          <w:sz w:val="22"/>
          <w:szCs w:val="22"/>
          <w:highlight w:val="yellow"/>
          <w:lang w:val="en-GB"/>
        </w:rPr>
        <w:t xml:space="preserve">  </w:t>
      </w:r>
      <w:r w:rsidR="008129C9">
        <w:rPr>
          <w:sz w:val="22"/>
          <w:szCs w:val="22"/>
          <w:highlight w:val="yellow"/>
          <w:lang w:val="en-GB"/>
        </w:rPr>
        <w:t xml:space="preserve">Decembre </w:t>
      </w:r>
      <w:r w:rsidRPr="00E80E78">
        <w:rPr>
          <w:sz w:val="22"/>
          <w:szCs w:val="22"/>
          <w:highlight w:val="yellow"/>
          <w:lang w:val="en-GB"/>
        </w:rPr>
        <w:t>2024.</w:t>
      </w:r>
    </w:p>
    <w:p w14:paraId="5401101A" w14:textId="77777777" w:rsidR="008571C1" w:rsidRDefault="008571C1" w:rsidP="008571C1">
      <w:pPr>
        <w:pStyle w:val="Blockquote"/>
        <w:numPr>
          <w:ilvl w:val="0"/>
          <w:numId w:val="26"/>
        </w:numPr>
        <w:tabs>
          <w:tab w:val="left" w:pos="284"/>
        </w:tabs>
        <w:spacing w:after="0"/>
        <w:ind w:right="357"/>
        <w:jc w:val="both"/>
        <w:rPr>
          <w:sz w:val="22"/>
          <w:szCs w:val="22"/>
          <w:lang w:val="en-GB"/>
        </w:rPr>
      </w:pPr>
      <w:r w:rsidRPr="008932C7">
        <w:rPr>
          <w:sz w:val="22"/>
          <w:szCs w:val="22"/>
          <w:lang w:val="en-GB"/>
        </w:rPr>
        <w:t>Warranty on transport; minimum 5 years warranty on PV, spare-parts and installation works.</w:t>
      </w:r>
    </w:p>
    <w:p w14:paraId="47D38684" w14:textId="00077D2B" w:rsidR="008571C1" w:rsidRPr="00047362" w:rsidRDefault="008571C1" w:rsidP="008571C1">
      <w:pPr>
        <w:pStyle w:val="Blockquote"/>
        <w:numPr>
          <w:ilvl w:val="0"/>
          <w:numId w:val="26"/>
        </w:numPr>
        <w:tabs>
          <w:tab w:val="left" w:pos="284"/>
        </w:tabs>
        <w:spacing w:after="0"/>
        <w:ind w:right="357"/>
        <w:jc w:val="both"/>
        <w:rPr>
          <w:sz w:val="22"/>
          <w:szCs w:val="22"/>
          <w:highlight w:val="yellow"/>
          <w:lang w:val="en-GB"/>
        </w:rPr>
      </w:pPr>
      <w:r w:rsidRPr="00047362">
        <w:rPr>
          <w:sz w:val="22"/>
          <w:szCs w:val="22"/>
          <w:highlight w:val="yellow"/>
          <w:lang w:val="en-GB"/>
        </w:rPr>
        <w:t>EU</w:t>
      </w:r>
      <w:r w:rsidR="00047362" w:rsidRPr="00047362">
        <w:rPr>
          <w:sz w:val="22"/>
          <w:szCs w:val="22"/>
          <w:highlight w:val="yellow"/>
          <w:lang w:val="en-GB"/>
        </w:rPr>
        <w:t>/IPA</w:t>
      </w:r>
      <w:r w:rsidRPr="00047362">
        <w:rPr>
          <w:sz w:val="22"/>
          <w:szCs w:val="22"/>
          <w:highlight w:val="yellow"/>
          <w:lang w:val="en-GB"/>
        </w:rPr>
        <w:t xml:space="preserve"> certification of origin.</w:t>
      </w:r>
    </w:p>
    <w:p w14:paraId="18DC6453" w14:textId="632F78C7" w:rsidR="008571C1" w:rsidRDefault="008571C1" w:rsidP="008571C1">
      <w:pPr>
        <w:pStyle w:val="Blockquote"/>
        <w:numPr>
          <w:ilvl w:val="0"/>
          <w:numId w:val="26"/>
        </w:numPr>
        <w:tabs>
          <w:tab w:val="left" w:pos="284"/>
        </w:tabs>
        <w:spacing w:after="0"/>
        <w:ind w:right="357"/>
        <w:jc w:val="both"/>
        <w:rPr>
          <w:sz w:val="22"/>
          <w:szCs w:val="22"/>
          <w:lang w:val="en-GB"/>
        </w:rPr>
      </w:pPr>
      <w:r w:rsidRPr="008932C7">
        <w:rPr>
          <w:sz w:val="22"/>
          <w:szCs w:val="22"/>
          <w:lang w:val="en-GB"/>
        </w:rPr>
        <w:t>Capacity to prepare feasibility study and work plan for the 2</w:t>
      </w:r>
      <w:r w:rsidR="001708E2">
        <w:rPr>
          <w:sz w:val="22"/>
          <w:szCs w:val="22"/>
          <w:lang w:val="en-GB"/>
        </w:rPr>
        <w:t>2</w:t>
      </w:r>
      <w:r w:rsidRPr="008932C7">
        <w:rPr>
          <w:sz w:val="22"/>
          <w:szCs w:val="22"/>
          <w:lang w:val="en-GB"/>
        </w:rPr>
        <w:t xml:space="preserve"> installations in North Macedonia and the 20 in Albania.</w:t>
      </w:r>
    </w:p>
    <w:p w14:paraId="088A684E" w14:textId="50C64E9A" w:rsidR="008571C1" w:rsidRDefault="008571C1" w:rsidP="008571C1">
      <w:pPr>
        <w:pStyle w:val="Blockquote"/>
        <w:numPr>
          <w:ilvl w:val="0"/>
          <w:numId w:val="26"/>
        </w:numPr>
        <w:tabs>
          <w:tab w:val="left" w:pos="284"/>
        </w:tabs>
        <w:spacing w:after="0"/>
        <w:ind w:right="357"/>
        <w:jc w:val="both"/>
        <w:rPr>
          <w:sz w:val="22"/>
          <w:szCs w:val="22"/>
          <w:lang w:val="en-GB"/>
        </w:rPr>
      </w:pPr>
      <w:r w:rsidRPr="008932C7">
        <w:rPr>
          <w:sz w:val="22"/>
          <w:szCs w:val="22"/>
          <w:lang w:val="en-GB"/>
        </w:rPr>
        <w:t xml:space="preserve">Local experts CV with background including licensed engineer and staff with at least 3 </w:t>
      </w:r>
      <w:r w:rsidR="00E80E78" w:rsidRPr="008932C7">
        <w:rPr>
          <w:sz w:val="22"/>
          <w:szCs w:val="22"/>
          <w:lang w:val="en-GB"/>
        </w:rPr>
        <w:t>years’ experience</w:t>
      </w:r>
      <w:r w:rsidRPr="008932C7">
        <w:rPr>
          <w:sz w:val="22"/>
          <w:szCs w:val="22"/>
          <w:lang w:val="en-GB"/>
        </w:rPr>
        <w:t xml:space="preserve"> in PV installation – sub contractors allowed (CVs).</w:t>
      </w:r>
    </w:p>
    <w:p w14:paraId="40D03A20" w14:textId="77777777" w:rsidR="008571C1" w:rsidRDefault="008571C1" w:rsidP="008571C1">
      <w:pPr>
        <w:pStyle w:val="Blockquote"/>
        <w:numPr>
          <w:ilvl w:val="0"/>
          <w:numId w:val="26"/>
        </w:numPr>
        <w:tabs>
          <w:tab w:val="left" w:pos="284"/>
        </w:tabs>
        <w:spacing w:after="0"/>
        <w:ind w:right="357"/>
        <w:jc w:val="both"/>
        <w:rPr>
          <w:sz w:val="22"/>
          <w:szCs w:val="22"/>
          <w:lang w:val="en-GB"/>
        </w:rPr>
      </w:pPr>
      <w:r w:rsidRPr="008932C7">
        <w:rPr>
          <w:sz w:val="22"/>
          <w:szCs w:val="22"/>
          <w:lang w:val="en-GB"/>
        </w:rPr>
        <w:t>Capacity to works in Macedonia and in Albania – sub contractors allowed (CVs).</w:t>
      </w:r>
    </w:p>
    <w:p w14:paraId="051B0AF4" w14:textId="77777777" w:rsidR="008571C1" w:rsidRDefault="008571C1" w:rsidP="008571C1">
      <w:pPr>
        <w:pStyle w:val="Blockquote"/>
        <w:numPr>
          <w:ilvl w:val="0"/>
          <w:numId w:val="26"/>
        </w:numPr>
        <w:tabs>
          <w:tab w:val="left" w:pos="284"/>
        </w:tabs>
        <w:spacing w:after="0"/>
        <w:ind w:right="357"/>
        <w:jc w:val="both"/>
        <w:rPr>
          <w:sz w:val="22"/>
          <w:szCs w:val="22"/>
          <w:lang w:val="en-GB"/>
        </w:rPr>
      </w:pPr>
      <w:r w:rsidRPr="008932C7">
        <w:rPr>
          <w:sz w:val="22"/>
          <w:szCs w:val="22"/>
          <w:lang w:val="en-GB"/>
        </w:rPr>
        <w:t>Capacity to provide maintenance trainings in Macedonian and Albanian Language, inclusive materials.</w:t>
      </w:r>
    </w:p>
    <w:p w14:paraId="391970AD" w14:textId="2AAB4472" w:rsidR="008571C1" w:rsidRPr="008571C1" w:rsidRDefault="008571C1" w:rsidP="008571C1">
      <w:pPr>
        <w:pStyle w:val="Blockquote"/>
        <w:numPr>
          <w:ilvl w:val="0"/>
          <w:numId w:val="26"/>
        </w:numPr>
        <w:tabs>
          <w:tab w:val="left" w:pos="284"/>
        </w:tabs>
        <w:spacing w:after="0"/>
        <w:ind w:right="357"/>
        <w:jc w:val="both"/>
        <w:rPr>
          <w:sz w:val="22"/>
          <w:szCs w:val="22"/>
          <w:lang w:val="en-GB"/>
        </w:rPr>
      </w:pPr>
      <w:r w:rsidRPr="008571C1">
        <w:rPr>
          <w:sz w:val="22"/>
          <w:szCs w:val="22"/>
          <w:lang w:val="en-GB"/>
        </w:rPr>
        <w:t>Capacity to import PV or components part of this tender autonomously in North Macedonia and in Albania. Transport and custom costs must be included in the offer.</w:t>
      </w:r>
    </w:p>
    <w:p w14:paraId="076DA1E8" w14:textId="13E9089E" w:rsidR="008571C1" w:rsidRDefault="00876CC8" w:rsidP="008571C1">
      <w:pPr>
        <w:pStyle w:val="Blockquote"/>
        <w:tabs>
          <w:tab w:val="left" w:pos="284"/>
        </w:tabs>
        <w:ind w:left="71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0A158B66" w14:textId="02119039" w:rsidR="00BA29BB" w:rsidRPr="00F87B91" w:rsidRDefault="00BA29BB" w:rsidP="008571C1">
      <w:pPr>
        <w:pStyle w:val="Blockquote"/>
        <w:ind w:left="0"/>
        <w:jc w:val="both"/>
        <w:rPr>
          <w:sz w:val="22"/>
          <w:szCs w:val="22"/>
          <w:lang w:val="en-GB"/>
        </w:rPr>
      </w:pPr>
      <w:r>
        <w:rPr>
          <w:rStyle w:val="normaltextrun"/>
          <w:b/>
          <w:bCs/>
          <w:color w:val="000000"/>
          <w:sz w:val="22"/>
          <w:szCs w:val="22"/>
          <w:shd w:val="clear" w:color="auto" w:fill="FFFFFF"/>
        </w:rPr>
        <w:t> </w:t>
      </w:r>
    </w:p>
    <w:p w14:paraId="779189B0" w14:textId="77777777" w:rsidR="00AA22A5" w:rsidRPr="00C276FB" w:rsidRDefault="00AA22A5" w:rsidP="005B6500">
      <w:pPr>
        <w:pStyle w:val="PRAGHeading2"/>
        <w:ind w:left="426" w:hanging="426"/>
        <w:rPr>
          <w:rStyle w:val="Strong"/>
          <w:sz w:val="22"/>
          <w:szCs w:val="22"/>
          <w:lang w:val="en-GB"/>
        </w:rPr>
      </w:pPr>
      <w:r w:rsidRPr="00C276FB">
        <w:rPr>
          <w:rStyle w:val="Strong"/>
          <w:sz w:val="22"/>
          <w:szCs w:val="22"/>
          <w:lang w:val="en-GB"/>
        </w:rPr>
        <w:t>Award criteria</w:t>
      </w:r>
    </w:p>
    <w:p w14:paraId="794EEE16" w14:textId="56C58678" w:rsidR="00CC4086" w:rsidRDefault="00436A64" w:rsidP="00C276FB">
      <w:pPr>
        <w:pStyle w:val="Blockquote"/>
        <w:ind w:left="426" w:right="72"/>
        <w:jc w:val="both"/>
        <w:rPr>
          <w:sz w:val="22"/>
          <w:szCs w:val="22"/>
          <w:lang w:val="en-GB"/>
        </w:rPr>
      </w:pPr>
      <w:r>
        <w:rPr>
          <w:sz w:val="22"/>
          <w:szCs w:val="22"/>
          <w:lang w:val="en-GB"/>
        </w:rPr>
        <w:t xml:space="preserve"> </w:t>
      </w:r>
      <w:r w:rsidR="00C276FB" w:rsidRPr="00C276FB">
        <w:rPr>
          <w:sz w:val="22"/>
          <w:szCs w:val="22"/>
          <w:lang w:val="en-GB"/>
        </w:rPr>
        <w:t>Price (or, if appropriate after prior approval, the best price-quality ratio which is a combination of quality and price)</w:t>
      </w:r>
      <w:r w:rsidR="00C276FB">
        <w:rPr>
          <w:sz w:val="22"/>
          <w:szCs w:val="22"/>
          <w:lang w:val="en-GB"/>
        </w:rPr>
        <w:t>.</w:t>
      </w:r>
    </w:p>
    <w:p w14:paraId="72C48A79" w14:textId="77777777" w:rsidR="00C276FB" w:rsidRPr="00C276FB" w:rsidRDefault="00C276FB" w:rsidP="00C276FB">
      <w:pPr>
        <w:pStyle w:val="Blockquote"/>
        <w:ind w:left="426" w:right="72"/>
        <w:jc w:val="both"/>
        <w:rPr>
          <w:rStyle w:val="normaltextrun"/>
          <w:sz w:val="22"/>
          <w:szCs w:val="22"/>
          <w:lang w:val="en-GB"/>
        </w:rPr>
      </w:pPr>
    </w:p>
    <w:p w14:paraId="5E99519F" w14:textId="77777777" w:rsidR="001E6805" w:rsidRDefault="001E6805" w:rsidP="0027680E">
      <w:pPr>
        <w:pStyle w:val="PRAGHeading2"/>
        <w:numPr>
          <w:ilvl w:val="0"/>
          <w:numId w:val="0"/>
        </w:numPr>
        <w:spacing w:after="240"/>
        <w:ind w:left="284"/>
        <w:jc w:val="center"/>
        <w:rPr>
          <w:rStyle w:val="Strong"/>
          <w:sz w:val="22"/>
          <w:szCs w:val="22"/>
          <w:lang w:val="en-GB"/>
        </w:rPr>
      </w:pPr>
    </w:p>
    <w:p w14:paraId="6FEBA172" w14:textId="7670C097" w:rsidR="009F4C6C" w:rsidRPr="00FA24DB" w:rsidRDefault="0080696C" w:rsidP="0027680E">
      <w:pPr>
        <w:pStyle w:val="PRAGHeading2"/>
        <w:numPr>
          <w:ilvl w:val="0"/>
          <w:numId w:val="0"/>
        </w:numPr>
        <w:spacing w:after="240"/>
        <w:ind w:left="284"/>
        <w:jc w:val="center"/>
        <w:rPr>
          <w:rStyle w:val="Strong"/>
          <w:sz w:val="22"/>
          <w:szCs w:val="22"/>
          <w:lang w:val="en-IE"/>
        </w:rPr>
      </w:pPr>
      <w:r w:rsidRPr="00C276FB">
        <w:rPr>
          <w:rStyle w:val="Strong"/>
          <w:sz w:val="22"/>
          <w:szCs w:val="22"/>
          <w:lang w:val="en-GB"/>
        </w:rPr>
        <w:lastRenderedPageBreak/>
        <w:t>PARTICIPATION</w:t>
      </w:r>
    </w:p>
    <w:p w14:paraId="70E960E0" w14:textId="658F1352" w:rsidR="00AA22A5" w:rsidRPr="001B078F" w:rsidRDefault="002F1DF5" w:rsidP="00075D67">
      <w:pPr>
        <w:pStyle w:val="PRAGHeading2"/>
        <w:tabs>
          <w:tab w:val="clear" w:pos="567"/>
          <w:tab w:val="num" w:pos="426"/>
        </w:tabs>
        <w:ind w:left="0"/>
        <w:rPr>
          <w:rStyle w:val="Strong"/>
          <w:b w:val="0"/>
          <w:sz w:val="22"/>
          <w:szCs w:val="22"/>
          <w:lang w:val="en-GB"/>
        </w:rPr>
      </w:pPr>
      <w:r>
        <w:rPr>
          <w:rStyle w:val="Strong"/>
          <w:sz w:val="22"/>
          <w:szCs w:val="22"/>
          <w:highlight w:val="lightGray"/>
          <w:lang w:val="en-GB"/>
        </w:rPr>
        <w:t>Requests to participate</w:t>
      </w:r>
      <w:r w:rsidR="00AA22A5" w:rsidRPr="0025703B">
        <w:rPr>
          <w:rStyle w:val="Strong"/>
          <w:sz w:val="22"/>
          <w:szCs w:val="22"/>
          <w:highlight w:val="lightGray"/>
          <w:lang w:val="en-GB"/>
        </w:rPr>
        <w:t xml:space="preserve"> format and details to be provided </w:t>
      </w:r>
    </w:p>
    <w:p w14:paraId="44365435" w14:textId="4EC1F55D" w:rsidR="003C15AF" w:rsidRDefault="002F1DF5" w:rsidP="00093F3D">
      <w:pPr>
        <w:pStyle w:val="PRAGHeading2"/>
        <w:numPr>
          <w:ilvl w:val="0"/>
          <w:numId w:val="0"/>
        </w:numPr>
        <w:tabs>
          <w:tab w:val="num" w:pos="426"/>
        </w:tabs>
        <w:ind w:left="426"/>
        <w:jc w:val="both"/>
        <w:rPr>
          <w:sz w:val="22"/>
          <w:szCs w:val="22"/>
          <w:lang w:val="en-GB"/>
        </w:rPr>
      </w:pPr>
      <w:r w:rsidRPr="00C276FB">
        <w:rPr>
          <w:sz w:val="22"/>
          <w:szCs w:val="22"/>
          <w:lang w:val="en-GB"/>
        </w:rPr>
        <w:t>Requests to participate</w:t>
      </w:r>
      <w:r w:rsidR="00337E2A" w:rsidRPr="00C276FB">
        <w:rPr>
          <w:sz w:val="22"/>
          <w:szCs w:val="22"/>
          <w:lang w:val="en-GB"/>
        </w:rPr>
        <w:t xml:space="preserve"> must be submitted using the </w:t>
      </w:r>
      <w:r w:rsidR="007E559C" w:rsidRPr="00C276FB">
        <w:rPr>
          <w:sz w:val="22"/>
          <w:szCs w:val="22"/>
          <w:lang w:val="en-GB"/>
        </w:rPr>
        <w:t xml:space="preserve">request to participate </w:t>
      </w:r>
      <w:r w:rsidR="00337E2A" w:rsidRPr="00C276FB">
        <w:rPr>
          <w:sz w:val="22"/>
          <w:szCs w:val="22"/>
          <w:lang w:val="en-GB"/>
        </w:rPr>
        <w:t xml:space="preserve">form, the format and instructions of which must be strictly observed. </w:t>
      </w:r>
      <w:r w:rsidRPr="00C276FB">
        <w:rPr>
          <w:sz w:val="22"/>
          <w:szCs w:val="22"/>
          <w:lang w:val="en-GB"/>
        </w:rPr>
        <w:t>The request to participate</w:t>
      </w:r>
      <w:r w:rsidR="00337E2A" w:rsidRPr="00C276FB">
        <w:rPr>
          <w:sz w:val="22"/>
          <w:szCs w:val="22"/>
          <w:lang w:val="en-GB"/>
        </w:rPr>
        <w:t xml:space="preserve"> form is available from the following Internet address:</w:t>
      </w:r>
      <w:r w:rsidR="00337E2A" w:rsidRPr="001B078F">
        <w:rPr>
          <w:sz w:val="22"/>
          <w:szCs w:val="22"/>
          <w:highlight w:val="lightGray"/>
          <w:lang w:val="en-GB"/>
        </w:rPr>
        <w:t xml:space="preserve"> </w:t>
      </w:r>
    </w:p>
    <w:p w14:paraId="73493F35" w14:textId="77777777" w:rsidR="00337E2A" w:rsidRDefault="003C15AF" w:rsidP="007A21C8">
      <w:pPr>
        <w:pStyle w:val="PRAGHeading2"/>
        <w:numPr>
          <w:ilvl w:val="0"/>
          <w:numId w:val="0"/>
        </w:numPr>
        <w:tabs>
          <w:tab w:val="num" w:pos="426"/>
        </w:tabs>
        <w:ind w:left="426"/>
        <w:rPr>
          <w:sz w:val="22"/>
          <w:szCs w:val="22"/>
          <w:lang w:val="en-GB"/>
        </w:rPr>
      </w:pPr>
      <w:hyperlink r:id="rId12" w:history="1">
        <w:r w:rsidRPr="00763BB6">
          <w:rPr>
            <w:rStyle w:val="Hyperlink"/>
            <w:sz w:val="22"/>
            <w:szCs w:val="22"/>
            <w:lang w:val="en-GB"/>
          </w:rPr>
          <w:t>https://ec.europa.eu/europeaid/prag/document.do?isAnnexes=true</w:t>
        </w:r>
      </w:hyperlink>
      <w:r w:rsidR="00337E2A" w:rsidRPr="00763BB6">
        <w:rPr>
          <w:sz w:val="22"/>
          <w:szCs w:val="22"/>
          <w:lang w:val="en-GB"/>
        </w:rPr>
        <w:t xml:space="preserve"> </w:t>
      </w:r>
    </w:p>
    <w:p w14:paraId="7BEE1EA9" w14:textId="791B359F" w:rsidR="00C276FB" w:rsidRDefault="00C276FB" w:rsidP="007A21C8">
      <w:pPr>
        <w:pStyle w:val="PRAGHeading2"/>
        <w:numPr>
          <w:ilvl w:val="0"/>
          <w:numId w:val="0"/>
        </w:numPr>
        <w:tabs>
          <w:tab w:val="num" w:pos="426"/>
        </w:tabs>
        <w:ind w:left="426"/>
        <w:rPr>
          <w:sz w:val="22"/>
          <w:szCs w:val="22"/>
          <w:lang w:val="en-GB"/>
        </w:rPr>
      </w:pPr>
      <w:r>
        <w:rPr>
          <w:sz w:val="22"/>
          <w:szCs w:val="22"/>
          <w:lang w:val="en-GB"/>
        </w:rPr>
        <w:t>and from</w:t>
      </w:r>
    </w:p>
    <w:p w14:paraId="23E51B43" w14:textId="427D2D83" w:rsidR="00C276FB" w:rsidRDefault="00C26C06" w:rsidP="007A21C8">
      <w:pPr>
        <w:pStyle w:val="PRAGHeading2"/>
        <w:numPr>
          <w:ilvl w:val="0"/>
          <w:numId w:val="0"/>
        </w:numPr>
        <w:tabs>
          <w:tab w:val="num" w:pos="426"/>
        </w:tabs>
        <w:ind w:left="426"/>
        <w:rPr>
          <w:sz w:val="22"/>
          <w:szCs w:val="22"/>
          <w:lang w:val="en-GB"/>
        </w:rPr>
      </w:pPr>
      <w:r>
        <w:rPr>
          <w:sz w:val="22"/>
          <w:szCs w:val="22"/>
          <w:highlight w:val="yellow"/>
          <w:lang w:val="en-GB"/>
        </w:rPr>
        <w:fldChar w:fldCharType="begin"/>
      </w:r>
      <w:r>
        <w:rPr>
          <w:sz w:val="22"/>
          <w:szCs w:val="22"/>
          <w:highlight w:val="yellow"/>
          <w:lang w:val="en-GB"/>
        </w:rPr>
        <w:instrText>HYPERLINK "</w:instrText>
      </w:r>
      <w:commentRangeStart w:id="1"/>
      <w:r w:rsidRPr="00C26C06">
        <w:rPr>
          <w:sz w:val="22"/>
          <w:szCs w:val="22"/>
          <w:highlight w:val="yellow"/>
          <w:lang w:val="en-GB"/>
        </w:rPr>
        <w:instrText>https://www.greeninstitute.mk/en/news/217-invitation-to-tender-for-supply-of-42-photovoltaic-panels-systems-5kw-municipality-of-struga-north-macedona-and-municipality-of-pogradec-albania</w:instrText>
      </w:r>
      <w:commentRangeEnd w:id="1"/>
      <w:r>
        <w:rPr>
          <w:sz w:val="22"/>
          <w:szCs w:val="22"/>
          <w:highlight w:val="yellow"/>
          <w:lang w:val="en-GB"/>
        </w:rPr>
        <w:instrText>"</w:instrText>
      </w:r>
      <w:r>
        <w:rPr>
          <w:sz w:val="22"/>
          <w:szCs w:val="22"/>
          <w:highlight w:val="yellow"/>
          <w:lang w:val="en-GB"/>
        </w:rPr>
      </w:r>
      <w:r>
        <w:rPr>
          <w:sz w:val="22"/>
          <w:szCs w:val="22"/>
          <w:highlight w:val="yellow"/>
          <w:lang w:val="en-GB"/>
        </w:rPr>
        <w:fldChar w:fldCharType="separate"/>
      </w:r>
      <w:r w:rsidRPr="004B1D4F">
        <w:rPr>
          <w:rStyle w:val="Hyperlink"/>
          <w:sz w:val="22"/>
          <w:szCs w:val="22"/>
          <w:highlight w:val="yellow"/>
          <w:lang w:val="en-GB"/>
        </w:rPr>
        <w:t>https://www.greeninstitute.mk/en/news/217-invitation-to-tender-for-supply-of-42-photovoltaic-panels-systems-5kw-municipality-of-struga-north-macedona-and-municipality-of-pogradec-albania</w:t>
      </w:r>
      <w:r>
        <w:rPr>
          <w:sz w:val="22"/>
          <w:szCs w:val="22"/>
          <w:highlight w:val="yellow"/>
          <w:lang w:val="en-GB"/>
        </w:rPr>
        <w:fldChar w:fldCharType="end"/>
      </w:r>
      <w:r w:rsidR="00113412">
        <w:rPr>
          <w:rStyle w:val="CommentReference"/>
          <w:lang w:val="en-US"/>
        </w:rPr>
        <w:commentReference w:id="1"/>
      </w:r>
    </w:p>
    <w:p w14:paraId="0CDC5A24" w14:textId="77777777" w:rsidR="00C276FB" w:rsidRPr="00763BB6" w:rsidRDefault="00C276FB" w:rsidP="007A21C8">
      <w:pPr>
        <w:pStyle w:val="PRAGHeading2"/>
        <w:numPr>
          <w:ilvl w:val="0"/>
          <w:numId w:val="0"/>
        </w:numPr>
        <w:tabs>
          <w:tab w:val="num" w:pos="426"/>
        </w:tabs>
        <w:ind w:left="426"/>
        <w:rPr>
          <w:sz w:val="22"/>
          <w:szCs w:val="22"/>
          <w:lang w:val="en-GB"/>
        </w:rPr>
      </w:pPr>
    </w:p>
    <w:p w14:paraId="5C0AB8CE" w14:textId="01EEDAE3" w:rsidR="00001895" w:rsidRPr="0025703B" w:rsidRDefault="002F1DF5" w:rsidP="007A21C8">
      <w:pPr>
        <w:pStyle w:val="Blockquote"/>
        <w:tabs>
          <w:tab w:val="num" w:pos="426"/>
        </w:tabs>
        <w:ind w:left="426" w:right="-48"/>
        <w:jc w:val="both"/>
        <w:rPr>
          <w:sz w:val="22"/>
          <w:szCs w:val="22"/>
          <w:highlight w:val="lightGray"/>
          <w:lang w:val="en-GB"/>
        </w:rPr>
      </w:pPr>
      <w:r w:rsidRPr="00C276FB">
        <w:rPr>
          <w:sz w:val="22"/>
          <w:szCs w:val="22"/>
          <w:lang w:val="en-GB"/>
        </w:rPr>
        <w:t>The request to participate</w:t>
      </w:r>
      <w:r w:rsidR="00001895" w:rsidRPr="00C276FB">
        <w:rPr>
          <w:sz w:val="22"/>
          <w:szCs w:val="22"/>
          <w:lang w:val="en-GB"/>
        </w:rPr>
        <w:t xml:space="preserve"> must be accompanied by a declaration o</w:t>
      </w:r>
      <w:r w:rsidR="00D56FD2" w:rsidRPr="00C276FB">
        <w:rPr>
          <w:sz w:val="22"/>
          <w:szCs w:val="22"/>
          <w:lang w:val="en-GB"/>
        </w:rPr>
        <w:t>n</w:t>
      </w:r>
      <w:r w:rsidR="00001895" w:rsidRPr="00C276FB">
        <w:rPr>
          <w:sz w:val="22"/>
          <w:szCs w:val="22"/>
          <w:lang w:val="en-GB"/>
        </w:rPr>
        <w:t xml:space="preserve"> honour on exclusion and selection criteria using the template available from the following Internet address:</w:t>
      </w:r>
    </w:p>
    <w:p w14:paraId="2260AE0D" w14:textId="77777777" w:rsidR="003C15AF" w:rsidRDefault="003C15AF" w:rsidP="007A21C8">
      <w:pPr>
        <w:pStyle w:val="PRAGHeading2"/>
        <w:numPr>
          <w:ilvl w:val="0"/>
          <w:numId w:val="0"/>
        </w:numPr>
        <w:tabs>
          <w:tab w:val="num" w:pos="426"/>
        </w:tabs>
        <w:ind w:left="426"/>
        <w:jc w:val="both"/>
        <w:rPr>
          <w:rStyle w:val="Hyperlink"/>
          <w:sz w:val="22"/>
          <w:szCs w:val="22"/>
          <w:lang w:val="en-US"/>
        </w:rPr>
      </w:pPr>
      <w:hyperlink r:id="rId17" w:history="1">
        <w:r w:rsidRPr="00763BB6">
          <w:rPr>
            <w:rStyle w:val="Hyperlink"/>
            <w:sz w:val="22"/>
            <w:szCs w:val="22"/>
            <w:lang w:val="en-US"/>
          </w:rPr>
          <w:t>https://ec.europa.eu/europeaid/prag/document.do?isAnnexes=true</w:t>
        </w:r>
      </w:hyperlink>
    </w:p>
    <w:p w14:paraId="6914BE33" w14:textId="77777777" w:rsidR="00C276FB" w:rsidRDefault="00C276FB" w:rsidP="00C276FB">
      <w:pPr>
        <w:pStyle w:val="PRAGHeading2"/>
        <w:numPr>
          <w:ilvl w:val="0"/>
          <w:numId w:val="0"/>
        </w:numPr>
        <w:tabs>
          <w:tab w:val="num" w:pos="426"/>
        </w:tabs>
        <w:ind w:left="426"/>
        <w:rPr>
          <w:sz w:val="22"/>
          <w:szCs w:val="22"/>
          <w:lang w:val="en-GB"/>
        </w:rPr>
      </w:pPr>
      <w:r>
        <w:rPr>
          <w:sz w:val="22"/>
          <w:szCs w:val="22"/>
          <w:lang w:val="en-GB"/>
        </w:rPr>
        <w:t>and from</w:t>
      </w:r>
    </w:p>
    <w:p w14:paraId="2BF820F2" w14:textId="76CFB574" w:rsidR="00C276FB" w:rsidRPr="00763BB6" w:rsidRDefault="00C26C06" w:rsidP="00C276FB">
      <w:pPr>
        <w:pStyle w:val="PRAGHeading2"/>
        <w:numPr>
          <w:ilvl w:val="0"/>
          <w:numId w:val="0"/>
        </w:numPr>
        <w:tabs>
          <w:tab w:val="num" w:pos="426"/>
        </w:tabs>
        <w:ind w:left="426"/>
        <w:jc w:val="both"/>
        <w:rPr>
          <w:sz w:val="22"/>
          <w:szCs w:val="22"/>
          <w:lang w:val="en-US"/>
        </w:rPr>
      </w:pPr>
      <w:hyperlink r:id="rId18" w:history="1">
        <w:r w:rsidRPr="004B1D4F">
          <w:rPr>
            <w:rStyle w:val="Hyperlink"/>
            <w:sz w:val="22"/>
            <w:szCs w:val="22"/>
            <w:highlight w:val="yellow"/>
            <w:lang w:val="en-GB"/>
          </w:rPr>
          <w:t>https://www.greeninstitute.mk/en/news/217-invitation-to-tender-for-supply-of-42-photovoltaic-panels-systems 5kw -municipality-of-struga-north-macedona-and-municipality-of-pogradec-albania</w:t>
        </w:r>
      </w:hyperlink>
    </w:p>
    <w:p w14:paraId="7201DBD2" w14:textId="434FF1BC" w:rsidR="00AA22A5" w:rsidRPr="0025703B" w:rsidRDefault="00AA22A5" w:rsidP="007A21C8">
      <w:pPr>
        <w:pStyle w:val="PRAGHeading2"/>
        <w:numPr>
          <w:ilvl w:val="0"/>
          <w:numId w:val="0"/>
        </w:numPr>
        <w:tabs>
          <w:tab w:val="num" w:pos="426"/>
        </w:tabs>
        <w:ind w:left="426"/>
        <w:jc w:val="both"/>
        <w:rPr>
          <w:sz w:val="22"/>
          <w:szCs w:val="22"/>
          <w:highlight w:val="lightGray"/>
          <w:lang w:val="en-GB"/>
        </w:rPr>
      </w:pPr>
      <w:r w:rsidRPr="00C276FB">
        <w:rPr>
          <w:sz w:val="22"/>
          <w:szCs w:val="22"/>
          <w:lang w:val="en-GB"/>
        </w:rPr>
        <w:t>Any documentation (brochure, letter, etc</w:t>
      </w:r>
      <w:r w:rsidR="00FF0AD1" w:rsidRPr="00C276FB">
        <w:rPr>
          <w:sz w:val="22"/>
          <w:szCs w:val="22"/>
          <w:lang w:val="en-GB"/>
        </w:rPr>
        <w:t>.</w:t>
      </w:r>
      <w:r w:rsidRPr="00C276FB">
        <w:rPr>
          <w:sz w:val="22"/>
          <w:szCs w:val="22"/>
          <w:lang w:val="en-GB"/>
        </w:rPr>
        <w:t xml:space="preserve">) sent with </w:t>
      </w:r>
      <w:r w:rsidR="002F1DF5" w:rsidRPr="00C276FB">
        <w:rPr>
          <w:sz w:val="22"/>
          <w:szCs w:val="22"/>
          <w:lang w:val="en-GB"/>
        </w:rPr>
        <w:t>a request to participate</w:t>
      </w:r>
      <w:r w:rsidRPr="00C276FB">
        <w:rPr>
          <w:sz w:val="22"/>
          <w:szCs w:val="22"/>
          <w:lang w:val="en-GB"/>
        </w:rPr>
        <w:t xml:space="preserve"> in addition to what has been requested will not be taken into consideration.</w:t>
      </w:r>
      <w:r w:rsidRPr="0025703B">
        <w:rPr>
          <w:sz w:val="22"/>
          <w:szCs w:val="22"/>
          <w:highlight w:val="lightGray"/>
          <w:lang w:val="en-GB"/>
        </w:rPr>
        <w:t xml:space="preserve"> </w:t>
      </w:r>
    </w:p>
    <w:p w14:paraId="4C5B02D8" w14:textId="3BB443BB" w:rsidR="00AA22A5" w:rsidRDefault="00AA22A5" w:rsidP="00C276FB">
      <w:pPr>
        <w:pStyle w:val="PRAGHeading2"/>
        <w:ind w:left="426" w:hanging="426"/>
        <w:rPr>
          <w:rStyle w:val="Strong"/>
          <w:sz w:val="22"/>
          <w:szCs w:val="22"/>
          <w:highlight w:val="lightGray"/>
          <w:lang w:val="en-GB"/>
        </w:rPr>
      </w:pPr>
      <w:r w:rsidRPr="00C276FB">
        <w:rPr>
          <w:rStyle w:val="Strong"/>
          <w:sz w:val="22"/>
          <w:szCs w:val="22"/>
          <w:lang w:val="en-GB"/>
        </w:rPr>
        <w:t xml:space="preserve">How </w:t>
      </w:r>
      <w:r w:rsidR="00000631" w:rsidRPr="00C276FB">
        <w:rPr>
          <w:rStyle w:val="Strong"/>
          <w:sz w:val="22"/>
          <w:szCs w:val="22"/>
          <w:lang w:val="en-GB"/>
        </w:rPr>
        <w:t xml:space="preserve">requests to participate </w:t>
      </w:r>
      <w:r w:rsidRPr="00C276FB">
        <w:rPr>
          <w:rStyle w:val="Strong"/>
          <w:sz w:val="22"/>
          <w:szCs w:val="22"/>
          <w:lang w:val="en-GB"/>
        </w:rPr>
        <w:t>may be submitted</w:t>
      </w:r>
      <w:r w:rsidRPr="0025703B">
        <w:rPr>
          <w:rStyle w:val="Strong"/>
          <w:sz w:val="22"/>
          <w:szCs w:val="22"/>
          <w:highlight w:val="lightGray"/>
          <w:lang w:val="en-GB"/>
        </w:rPr>
        <w:t xml:space="preserve"> </w:t>
      </w:r>
    </w:p>
    <w:p w14:paraId="5CA2DCF4" w14:textId="47A0B936" w:rsidR="00AA22A5" w:rsidRPr="00C276FB" w:rsidRDefault="00C276FB" w:rsidP="00C276FB">
      <w:pPr>
        <w:pStyle w:val="PRAGHeading2"/>
        <w:numPr>
          <w:ilvl w:val="0"/>
          <w:numId w:val="0"/>
        </w:numPr>
        <w:ind w:left="426"/>
        <w:jc w:val="both"/>
        <w:rPr>
          <w:sz w:val="22"/>
          <w:szCs w:val="22"/>
          <w:highlight w:val="yellow"/>
          <w:lang w:val="en-GB"/>
        </w:rPr>
      </w:pPr>
      <w:r w:rsidRPr="00C276FB">
        <w:rPr>
          <w:rStyle w:val="Strong"/>
          <w:sz w:val="22"/>
          <w:szCs w:val="22"/>
          <w:lang w:val="en-GB"/>
        </w:rPr>
        <w:t xml:space="preserve"> </w:t>
      </w:r>
      <w:r w:rsidR="00A62FE6" w:rsidRPr="00C276FB">
        <w:rPr>
          <w:rStyle w:val="Strong"/>
          <w:b w:val="0"/>
          <w:sz w:val="22"/>
          <w:szCs w:val="22"/>
          <w:lang w:val="en-GB"/>
        </w:rPr>
        <w:t>P</w:t>
      </w:r>
      <w:r w:rsidR="008B59D3" w:rsidRPr="00C276FB">
        <w:rPr>
          <w:rStyle w:val="Strong"/>
          <w:b w:val="0"/>
          <w:sz w:val="22"/>
          <w:szCs w:val="22"/>
          <w:lang w:val="en-GB"/>
        </w:rPr>
        <w:t>aper submission</w:t>
      </w:r>
      <w:r w:rsidRPr="00C276FB">
        <w:rPr>
          <w:rStyle w:val="Strong"/>
          <w:b w:val="0"/>
          <w:sz w:val="22"/>
          <w:szCs w:val="22"/>
          <w:lang w:val="en-GB"/>
        </w:rPr>
        <w:t xml:space="preserve">. </w:t>
      </w:r>
      <w:r w:rsidR="002F1DF5" w:rsidRPr="00C276FB">
        <w:rPr>
          <w:sz w:val="22"/>
          <w:szCs w:val="22"/>
          <w:lang w:val="en-GB"/>
        </w:rPr>
        <w:t>Requests to participate</w:t>
      </w:r>
      <w:r w:rsidR="00AA22A5" w:rsidRPr="00C276FB">
        <w:rPr>
          <w:sz w:val="22"/>
          <w:szCs w:val="22"/>
          <w:lang w:val="en-GB"/>
        </w:rPr>
        <w:t xml:space="preserve"> must be submitted in English exclusively to the </w:t>
      </w:r>
      <w:r w:rsidR="00FF0AD1" w:rsidRPr="00C276FB">
        <w:rPr>
          <w:sz w:val="22"/>
          <w:szCs w:val="22"/>
          <w:lang w:val="en-GB"/>
        </w:rPr>
        <w:t>c</w:t>
      </w:r>
      <w:r w:rsidR="00AA22A5" w:rsidRPr="00C276FB">
        <w:rPr>
          <w:sz w:val="22"/>
          <w:szCs w:val="22"/>
          <w:lang w:val="en-GB"/>
        </w:rPr>
        <w:t xml:space="preserve">ontracting </w:t>
      </w:r>
      <w:r w:rsidR="00FF0AD1" w:rsidRPr="00C276FB">
        <w:rPr>
          <w:sz w:val="22"/>
          <w:szCs w:val="22"/>
          <w:lang w:val="en-GB"/>
        </w:rPr>
        <w:t>a</w:t>
      </w:r>
      <w:r w:rsidR="00AA22A5" w:rsidRPr="00C276FB">
        <w:rPr>
          <w:sz w:val="22"/>
          <w:szCs w:val="22"/>
          <w:lang w:val="en-GB"/>
        </w:rPr>
        <w:t>uthority in a sealed envelope.</w:t>
      </w:r>
    </w:p>
    <w:p w14:paraId="6F036B9B" w14:textId="77777777" w:rsidR="00AA22A5" w:rsidRPr="0025703B" w:rsidRDefault="00755178" w:rsidP="00AA22A5">
      <w:pPr>
        <w:numPr>
          <w:ilvl w:val="0"/>
          <w:numId w:val="11"/>
        </w:numPr>
        <w:rPr>
          <w:sz w:val="22"/>
          <w:szCs w:val="22"/>
          <w:highlight w:val="lightGray"/>
          <w:lang w:val="en-GB"/>
        </w:rPr>
      </w:pPr>
      <w:r w:rsidRPr="00C276FB">
        <w:rPr>
          <w:sz w:val="22"/>
          <w:szCs w:val="22"/>
          <w:lang w:val="en-GB"/>
        </w:rPr>
        <w:t xml:space="preserve">Either by post or by courier service, in which case the evidence shall be constituted by the postmark or the date of the deposit slip, </w:t>
      </w:r>
      <w:r w:rsidR="00AA22A5" w:rsidRPr="00C276FB">
        <w:rPr>
          <w:sz w:val="22"/>
          <w:szCs w:val="22"/>
          <w:lang w:val="en-GB"/>
        </w:rPr>
        <w:t xml:space="preserve"> to:</w:t>
      </w:r>
      <w:r w:rsidR="00AA22A5" w:rsidRPr="0025703B">
        <w:rPr>
          <w:sz w:val="22"/>
          <w:szCs w:val="22"/>
          <w:highlight w:val="lightGray"/>
          <w:lang w:val="en-GB"/>
        </w:rPr>
        <w:t xml:space="preserve"> </w:t>
      </w:r>
    </w:p>
    <w:p w14:paraId="08DAA87D" w14:textId="0A7E3C5C" w:rsidR="00C276FB" w:rsidRPr="004B7115" w:rsidRDefault="00AA22A5" w:rsidP="00C276FB">
      <w:pPr>
        <w:spacing w:before="0" w:after="0"/>
        <w:jc w:val="center"/>
        <w:rPr>
          <w:sz w:val="22"/>
          <w:szCs w:val="22"/>
        </w:rPr>
      </w:pPr>
      <w:r w:rsidRPr="001B078F">
        <w:rPr>
          <w:sz w:val="22"/>
          <w:szCs w:val="22"/>
          <w:lang w:val="en-GB"/>
        </w:rPr>
        <w:br/>
      </w:r>
      <w:r w:rsidR="00C276FB" w:rsidRPr="004B7115">
        <w:rPr>
          <w:sz w:val="22"/>
          <w:szCs w:val="22"/>
        </w:rPr>
        <w:t>Association of environmentally sustainable development Green Institute – Skopje</w:t>
      </w:r>
    </w:p>
    <w:p w14:paraId="477E6EB8" w14:textId="77777777" w:rsidR="00C276FB" w:rsidRPr="004B7115" w:rsidRDefault="00C276FB" w:rsidP="00C276FB">
      <w:pPr>
        <w:spacing w:before="0" w:after="0"/>
        <w:jc w:val="center"/>
        <w:rPr>
          <w:sz w:val="22"/>
          <w:szCs w:val="22"/>
        </w:rPr>
      </w:pPr>
      <w:r w:rsidRPr="004B7115">
        <w:rPr>
          <w:sz w:val="22"/>
          <w:szCs w:val="22"/>
        </w:rPr>
        <w:t>Bulevard Koco Racin 20/23 Skopje</w:t>
      </w:r>
    </w:p>
    <w:p w14:paraId="586A623B" w14:textId="77777777" w:rsidR="00C276FB" w:rsidRPr="004B7115" w:rsidRDefault="00C276FB" w:rsidP="00C276FB">
      <w:pPr>
        <w:spacing w:before="0" w:after="0"/>
        <w:jc w:val="center"/>
        <w:rPr>
          <w:sz w:val="22"/>
          <w:szCs w:val="22"/>
        </w:rPr>
      </w:pPr>
      <w:r w:rsidRPr="004B7115">
        <w:rPr>
          <w:sz w:val="22"/>
          <w:szCs w:val="22"/>
        </w:rPr>
        <w:t>Republic of North Macedonia</w:t>
      </w:r>
    </w:p>
    <w:p w14:paraId="04476607" w14:textId="77777777" w:rsidR="00C276FB" w:rsidRPr="004B7115" w:rsidRDefault="00C276FB" w:rsidP="00C276FB">
      <w:pPr>
        <w:pStyle w:val="Blockquote"/>
        <w:keepNext/>
        <w:keepLines/>
        <w:spacing w:before="0" w:after="0"/>
        <w:jc w:val="center"/>
        <w:rPr>
          <w:sz w:val="22"/>
          <w:szCs w:val="22"/>
        </w:rPr>
      </w:pPr>
      <w:r w:rsidRPr="004B7115">
        <w:rPr>
          <w:sz w:val="22"/>
          <w:szCs w:val="22"/>
        </w:rPr>
        <w:t>Project Officer: Zekija Memedova Hristova</w:t>
      </w:r>
    </w:p>
    <w:p w14:paraId="714419E2" w14:textId="5F6034E9" w:rsidR="00B37EE9" w:rsidRDefault="00B37EE9" w:rsidP="00075D67">
      <w:pPr>
        <w:pStyle w:val="Blockquote"/>
        <w:jc w:val="center"/>
        <w:rPr>
          <w:rStyle w:val="Emphasis"/>
          <w:i w:val="0"/>
          <w:sz w:val="22"/>
          <w:szCs w:val="22"/>
          <w:lang w:val="en-GB"/>
        </w:rPr>
      </w:pPr>
    </w:p>
    <w:p w14:paraId="7BE9840A" w14:textId="6F1453A5" w:rsidR="00AA22A5" w:rsidRPr="0025703B" w:rsidRDefault="00AA22A5" w:rsidP="00075D67">
      <w:pPr>
        <w:pStyle w:val="Blockquote"/>
        <w:jc w:val="center"/>
        <w:rPr>
          <w:sz w:val="22"/>
          <w:szCs w:val="22"/>
          <w:highlight w:val="lightGray"/>
          <w:lang w:val="en-GB"/>
        </w:rPr>
      </w:pPr>
      <w:r w:rsidRPr="001B078F">
        <w:rPr>
          <w:rStyle w:val="Emphasis"/>
          <w:sz w:val="22"/>
          <w:szCs w:val="22"/>
          <w:lang w:val="en-GB"/>
        </w:rPr>
        <w:br/>
      </w:r>
      <w:r w:rsidRPr="00C276FB">
        <w:rPr>
          <w:sz w:val="22"/>
          <w:szCs w:val="22"/>
          <w:lang w:val="en-GB"/>
        </w:rPr>
        <w:t xml:space="preserve">OR hand delivered </w:t>
      </w:r>
      <w:r w:rsidR="00755178" w:rsidRPr="00C276FB">
        <w:rPr>
          <w:sz w:val="22"/>
          <w:szCs w:val="22"/>
          <w:lang w:val="en-GB"/>
        </w:rPr>
        <w:t xml:space="preserve">by the participant in person or by an agent directly to the premises of the contracting authority in return for a signed and dated receipt, in which case the evidence shall be constituted by this acknowledgement of receipt, </w:t>
      </w:r>
      <w:r w:rsidRPr="00C276FB">
        <w:rPr>
          <w:sz w:val="22"/>
          <w:szCs w:val="22"/>
          <w:lang w:val="en-GB"/>
        </w:rPr>
        <w:t>to:</w:t>
      </w:r>
      <w:r w:rsidRPr="0025703B">
        <w:rPr>
          <w:sz w:val="22"/>
          <w:szCs w:val="22"/>
          <w:highlight w:val="lightGray"/>
          <w:lang w:val="en-GB"/>
        </w:rPr>
        <w:t xml:space="preserve"> </w:t>
      </w:r>
    </w:p>
    <w:p w14:paraId="3CF85CFE" w14:textId="77777777" w:rsidR="00C276FB" w:rsidRPr="004B7115" w:rsidRDefault="00AA22A5" w:rsidP="00C276FB">
      <w:pPr>
        <w:spacing w:before="0" w:after="0"/>
        <w:jc w:val="center"/>
        <w:rPr>
          <w:sz w:val="22"/>
          <w:szCs w:val="22"/>
        </w:rPr>
      </w:pPr>
      <w:r w:rsidRPr="001B078F">
        <w:rPr>
          <w:sz w:val="22"/>
          <w:szCs w:val="22"/>
          <w:lang w:val="en-GB"/>
        </w:rPr>
        <w:br/>
      </w:r>
      <w:r w:rsidR="00C276FB" w:rsidRPr="004B7115">
        <w:rPr>
          <w:sz w:val="22"/>
          <w:szCs w:val="22"/>
        </w:rPr>
        <w:t>Association of environmentally sustainable development Green Institute – Skopje</w:t>
      </w:r>
    </w:p>
    <w:p w14:paraId="1F144E2C" w14:textId="77777777" w:rsidR="00C276FB" w:rsidRPr="004B7115" w:rsidRDefault="00C276FB" w:rsidP="00C276FB">
      <w:pPr>
        <w:spacing w:before="0" w:after="0"/>
        <w:jc w:val="center"/>
        <w:rPr>
          <w:sz w:val="22"/>
          <w:szCs w:val="22"/>
        </w:rPr>
      </w:pPr>
      <w:r w:rsidRPr="004B7115">
        <w:rPr>
          <w:sz w:val="22"/>
          <w:szCs w:val="22"/>
        </w:rPr>
        <w:t>Bulevard Koco Racin 20/23 Skopje</w:t>
      </w:r>
    </w:p>
    <w:p w14:paraId="6907B5EA" w14:textId="77777777" w:rsidR="00C276FB" w:rsidRPr="004B7115" w:rsidRDefault="00C276FB" w:rsidP="00C276FB">
      <w:pPr>
        <w:spacing w:before="0" w:after="0"/>
        <w:jc w:val="center"/>
        <w:rPr>
          <w:sz w:val="22"/>
          <w:szCs w:val="22"/>
        </w:rPr>
      </w:pPr>
      <w:r w:rsidRPr="004B7115">
        <w:rPr>
          <w:sz w:val="22"/>
          <w:szCs w:val="22"/>
        </w:rPr>
        <w:t>Republic of North Macedonia</w:t>
      </w:r>
    </w:p>
    <w:p w14:paraId="67DABA3B" w14:textId="77777777" w:rsidR="00C276FB" w:rsidRPr="004B7115" w:rsidRDefault="00C276FB" w:rsidP="00C276FB">
      <w:pPr>
        <w:pStyle w:val="Blockquote"/>
        <w:keepNext/>
        <w:keepLines/>
        <w:spacing w:before="0" w:after="0"/>
        <w:jc w:val="center"/>
        <w:rPr>
          <w:sz w:val="22"/>
          <w:szCs w:val="22"/>
        </w:rPr>
      </w:pPr>
      <w:r w:rsidRPr="004B7115">
        <w:rPr>
          <w:sz w:val="22"/>
          <w:szCs w:val="22"/>
        </w:rPr>
        <w:t>Project Officer: Zekija Memedova Hristova</w:t>
      </w:r>
    </w:p>
    <w:p w14:paraId="4D275CAC" w14:textId="77777777" w:rsidR="00C276FB" w:rsidRPr="004B7115" w:rsidRDefault="00C276FB" w:rsidP="00C276FB">
      <w:pPr>
        <w:pStyle w:val="Blockquote"/>
        <w:keepNext/>
        <w:keepLines/>
        <w:spacing w:before="0" w:after="0"/>
        <w:jc w:val="center"/>
        <w:rPr>
          <w:sz w:val="22"/>
          <w:szCs w:val="22"/>
        </w:rPr>
      </w:pPr>
      <w:r w:rsidRPr="004B7115">
        <w:rPr>
          <w:sz w:val="22"/>
          <w:szCs w:val="22"/>
        </w:rPr>
        <w:t>Opening hours: Monday-Friday</w:t>
      </w:r>
    </w:p>
    <w:p w14:paraId="487B7662" w14:textId="7A1B1A42" w:rsidR="00AA22A5" w:rsidRPr="001B078F" w:rsidRDefault="00C276FB" w:rsidP="00C276FB">
      <w:pPr>
        <w:pStyle w:val="Blockquote"/>
        <w:jc w:val="center"/>
        <w:rPr>
          <w:sz w:val="22"/>
          <w:szCs w:val="22"/>
          <w:highlight w:val="yellow"/>
          <w:lang w:val="en-GB"/>
        </w:rPr>
      </w:pPr>
      <w:r w:rsidRPr="004B7115">
        <w:rPr>
          <w:sz w:val="22"/>
          <w:szCs w:val="22"/>
        </w:rPr>
        <w:t>08:30-16:30</w:t>
      </w:r>
      <w:r w:rsidR="00AA22A5" w:rsidRPr="001B078F">
        <w:rPr>
          <w:rStyle w:val="Emphasis"/>
          <w:sz w:val="22"/>
          <w:szCs w:val="22"/>
          <w:lang w:val="en-GB"/>
        </w:rPr>
        <w:br/>
      </w:r>
    </w:p>
    <w:p w14:paraId="234E6E0D" w14:textId="7FB6090B" w:rsidR="004F27F5" w:rsidRDefault="00AA22A5" w:rsidP="00AA22A5">
      <w:pPr>
        <w:ind w:left="426"/>
        <w:jc w:val="both"/>
        <w:rPr>
          <w:sz w:val="22"/>
          <w:szCs w:val="22"/>
          <w:highlight w:val="lightGray"/>
          <w:lang w:val="en-GB"/>
        </w:rPr>
      </w:pPr>
      <w:r w:rsidRPr="00C276FB">
        <w:rPr>
          <w:sz w:val="22"/>
          <w:szCs w:val="22"/>
          <w:lang w:val="en-GB"/>
        </w:rPr>
        <w:t xml:space="preserve">The </w:t>
      </w:r>
      <w:r w:rsidR="00FF0AD1" w:rsidRPr="00C276FB">
        <w:rPr>
          <w:sz w:val="22"/>
          <w:szCs w:val="22"/>
          <w:lang w:val="en-GB"/>
        </w:rPr>
        <w:t>c</w:t>
      </w:r>
      <w:r w:rsidRPr="00C276FB">
        <w:rPr>
          <w:sz w:val="22"/>
          <w:szCs w:val="22"/>
          <w:lang w:val="en-GB"/>
        </w:rPr>
        <w:t xml:space="preserve">ontract title and </w:t>
      </w:r>
      <w:r w:rsidR="00FF0AD1" w:rsidRPr="00C276FB">
        <w:rPr>
          <w:sz w:val="22"/>
          <w:szCs w:val="22"/>
          <w:lang w:val="en-GB"/>
        </w:rPr>
        <w:t>p</w:t>
      </w:r>
      <w:r w:rsidRPr="00C276FB">
        <w:rPr>
          <w:sz w:val="22"/>
          <w:szCs w:val="22"/>
          <w:lang w:val="en-GB"/>
        </w:rPr>
        <w:t xml:space="preserve">ublication reference (see </w:t>
      </w:r>
      <w:r w:rsidR="00B65865" w:rsidRPr="00C276FB">
        <w:rPr>
          <w:sz w:val="22"/>
          <w:szCs w:val="22"/>
          <w:lang w:val="en-GB"/>
        </w:rPr>
        <w:t>contract notice</w:t>
      </w:r>
      <w:r w:rsidRPr="00C276FB">
        <w:rPr>
          <w:sz w:val="22"/>
          <w:szCs w:val="22"/>
          <w:lang w:val="en-GB"/>
        </w:rPr>
        <w:t xml:space="preserve">) must be clearly marked on the envelope containing </w:t>
      </w:r>
      <w:r w:rsidR="002F1DF5" w:rsidRPr="00C276FB">
        <w:rPr>
          <w:sz w:val="22"/>
          <w:szCs w:val="22"/>
          <w:lang w:val="en-GB"/>
        </w:rPr>
        <w:t>the request to participate</w:t>
      </w:r>
      <w:r w:rsidRPr="00C276FB">
        <w:rPr>
          <w:sz w:val="22"/>
          <w:szCs w:val="22"/>
          <w:lang w:val="en-GB"/>
        </w:rPr>
        <w:t xml:space="preserve"> and must always be mentioned in all subsequent correspondence with the </w:t>
      </w:r>
      <w:r w:rsidR="00FF0AD1" w:rsidRPr="00C276FB">
        <w:rPr>
          <w:sz w:val="22"/>
          <w:szCs w:val="22"/>
          <w:lang w:val="en-GB"/>
        </w:rPr>
        <w:t>c</w:t>
      </w:r>
      <w:r w:rsidRPr="00C276FB">
        <w:rPr>
          <w:sz w:val="22"/>
          <w:szCs w:val="22"/>
          <w:lang w:val="en-GB"/>
        </w:rPr>
        <w:t xml:space="preserve">ontracting </w:t>
      </w:r>
      <w:r w:rsidR="00FF0AD1" w:rsidRPr="00C276FB">
        <w:rPr>
          <w:sz w:val="22"/>
          <w:szCs w:val="22"/>
          <w:lang w:val="en-GB"/>
        </w:rPr>
        <w:t>a</w:t>
      </w:r>
      <w:r w:rsidRPr="00C276FB">
        <w:rPr>
          <w:sz w:val="22"/>
          <w:szCs w:val="22"/>
          <w:lang w:val="en-GB"/>
        </w:rPr>
        <w:t>uthority.</w:t>
      </w:r>
      <w:r w:rsidRPr="0025703B">
        <w:rPr>
          <w:sz w:val="22"/>
          <w:szCs w:val="22"/>
          <w:highlight w:val="lightGray"/>
          <w:lang w:val="en-GB"/>
        </w:rPr>
        <w:t xml:space="preserve"> </w:t>
      </w:r>
    </w:p>
    <w:p w14:paraId="5321E528" w14:textId="7CCB45C4" w:rsidR="004F27F5" w:rsidRPr="00C276FB" w:rsidRDefault="002F1DF5" w:rsidP="00CC4086">
      <w:pPr>
        <w:tabs>
          <w:tab w:val="left" w:pos="426"/>
        </w:tabs>
        <w:ind w:left="426"/>
        <w:jc w:val="both"/>
        <w:rPr>
          <w:b/>
          <w:sz w:val="22"/>
          <w:szCs w:val="22"/>
          <w:lang w:val="en-GB"/>
        </w:rPr>
      </w:pPr>
      <w:r w:rsidRPr="00C276FB">
        <w:rPr>
          <w:sz w:val="22"/>
          <w:szCs w:val="22"/>
          <w:lang w:val="en-GB"/>
        </w:rPr>
        <w:lastRenderedPageBreak/>
        <w:t>Requests to participate</w:t>
      </w:r>
      <w:r w:rsidR="00AA22A5" w:rsidRPr="00C276FB">
        <w:rPr>
          <w:sz w:val="22"/>
          <w:szCs w:val="22"/>
          <w:lang w:val="en-GB"/>
        </w:rPr>
        <w:t xml:space="preserve"> submitted by any other means will not be considered.</w:t>
      </w:r>
    </w:p>
    <w:p w14:paraId="5661144F" w14:textId="77777777" w:rsidR="00101991" w:rsidRDefault="00101991" w:rsidP="007A21C8">
      <w:pPr>
        <w:tabs>
          <w:tab w:val="left" w:pos="426"/>
        </w:tabs>
        <w:ind w:left="426"/>
        <w:jc w:val="both"/>
        <w:rPr>
          <w:sz w:val="22"/>
          <w:szCs w:val="22"/>
          <w:highlight w:val="lightGray"/>
          <w:lang w:val="en-GB"/>
        </w:rPr>
      </w:pPr>
    </w:p>
    <w:p w14:paraId="48FBDFA7" w14:textId="42C1B37E" w:rsidR="004E1930" w:rsidRPr="003C31BC" w:rsidRDefault="00AE41D2" w:rsidP="003C31BC">
      <w:pPr>
        <w:pStyle w:val="PRAGHeading2"/>
        <w:tabs>
          <w:tab w:val="clear" w:pos="567"/>
          <w:tab w:val="num" w:pos="426"/>
        </w:tabs>
        <w:ind w:hanging="567"/>
        <w:rPr>
          <w:rStyle w:val="Emphasis"/>
          <w:i w:val="0"/>
          <w:snapToGrid/>
          <w:sz w:val="22"/>
          <w:lang w:val="en-GB"/>
        </w:rPr>
      </w:pPr>
      <w:r w:rsidRPr="003C31BC">
        <w:rPr>
          <w:rStyle w:val="Strong"/>
          <w:lang w:val="en-GB"/>
        </w:rPr>
        <w:t xml:space="preserve">Deadline for submission of </w:t>
      </w:r>
      <w:r w:rsidR="00000631" w:rsidRPr="003C31BC">
        <w:rPr>
          <w:rStyle w:val="Strong"/>
          <w:lang w:val="en-GB"/>
        </w:rPr>
        <w:t>requests to participate</w:t>
      </w:r>
      <w:r w:rsidR="002F1DF5" w:rsidRPr="003C31BC" w:rsidDel="002F1DF5">
        <w:rPr>
          <w:snapToGrid/>
          <w:sz w:val="22"/>
          <w:lang w:val="en-GB"/>
        </w:rPr>
        <w:t xml:space="preserve"> </w:t>
      </w:r>
    </w:p>
    <w:p w14:paraId="3B0612B3" w14:textId="5548B1E9" w:rsidR="00AE41D2" w:rsidRPr="003C31BC" w:rsidRDefault="00AE41D2" w:rsidP="007A21C8">
      <w:pPr>
        <w:pStyle w:val="PRAGHeading2"/>
        <w:numPr>
          <w:ilvl w:val="0"/>
          <w:numId w:val="0"/>
        </w:numPr>
        <w:ind w:left="426"/>
        <w:jc w:val="both"/>
        <w:rPr>
          <w:rStyle w:val="Emphasis"/>
          <w:i w:val="0"/>
          <w:lang w:val="en-IE"/>
        </w:rPr>
      </w:pPr>
      <w:r w:rsidRPr="003C31BC">
        <w:rPr>
          <w:rStyle w:val="Emphasis"/>
          <w:i w:val="0"/>
          <w:iCs/>
          <w:sz w:val="22"/>
          <w:szCs w:val="22"/>
          <w:lang w:val="en-GB"/>
        </w:rPr>
        <w:t xml:space="preserve">The candidate’s attention is drawn to the fact that there are two different systems for sending </w:t>
      </w:r>
      <w:r w:rsidR="002F1DF5" w:rsidRPr="003C31BC">
        <w:rPr>
          <w:rStyle w:val="Emphasis"/>
          <w:i w:val="0"/>
          <w:iCs/>
          <w:sz w:val="22"/>
          <w:szCs w:val="22"/>
          <w:lang w:val="en-GB"/>
        </w:rPr>
        <w:t>Requests to participate</w:t>
      </w:r>
      <w:r w:rsidRPr="003C31BC">
        <w:rPr>
          <w:rStyle w:val="Emphasis"/>
          <w:i w:val="0"/>
          <w:iCs/>
          <w:sz w:val="22"/>
          <w:szCs w:val="22"/>
          <w:lang w:val="en-GB"/>
        </w:rPr>
        <w:t>: one is by post or private mail service, the other is by hand delivery.</w:t>
      </w:r>
    </w:p>
    <w:p w14:paraId="73082B67" w14:textId="391574FF" w:rsidR="00AE41D2" w:rsidRPr="00FA24DB" w:rsidRDefault="00AE41D2" w:rsidP="007A21C8">
      <w:pPr>
        <w:pStyle w:val="PRAGHeading2"/>
        <w:numPr>
          <w:ilvl w:val="0"/>
          <w:numId w:val="0"/>
        </w:numPr>
        <w:ind w:left="426"/>
        <w:jc w:val="both"/>
        <w:rPr>
          <w:rStyle w:val="Emphasis"/>
          <w:i w:val="0"/>
          <w:iCs/>
          <w:sz w:val="22"/>
          <w:szCs w:val="22"/>
          <w:highlight w:val="lightGray"/>
          <w:lang w:val="en-GB"/>
        </w:rPr>
      </w:pPr>
      <w:r w:rsidRPr="003C31BC">
        <w:rPr>
          <w:rStyle w:val="Emphasis"/>
          <w:i w:val="0"/>
          <w:iCs/>
          <w:sz w:val="22"/>
          <w:szCs w:val="22"/>
          <w:lang w:val="en-GB"/>
        </w:rPr>
        <w:t xml:space="preserve">In the first case, </w:t>
      </w:r>
      <w:r w:rsidR="002F1DF5" w:rsidRPr="003C31BC">
        <w:rPr>
          <w:rStyle w:val="Emphasis"/>
          <w:i w:val="0"/>
          <w:iCs/>
          <w:sz w:val="22"/>
          <w:szCs w:val="22"/>
          <w:lang w:val="en-GB"/>
        </w:rPr>
        <w:t>the request to participate</w:t>
      </w:r>
      <w:r w:rsidRPr="003C31BC">
        <w:rPr>
          <w:rStyle w:val="Emphasis"/>
          <w:i w:val="0"/>
          <w:iCs/>
          <w:sz w:val="22"/>
          <w:szCs w:val="22"/>
          <w:lang w:val="en-GB"/>
        </w:rPr>
        <w:t xml:space="preserve"> must be sent before the date and time</w:t>
      </w:r>
      <w:r w:rsidR="00114E7D" w:rsidRPr="003C31BC">
        <w:rPr>
          <w:rStyle w:val="Emphasis"/>
          <w:i w:val="0"/>
          <w:iCs/>
          <w:sz w:val="22"/>
          <w:szCs w:val="22"/>
          <w:lang w:val="en-GB"/>
        </w:rPr>
        <w:t>-</w:t>
      </w:r>
      <w:r w:rsidRPr="003C31BC">
        <w:rPr>
          <w:rStyle w:val="Emphasis"/>
          <w:i w:val="0"/>
          <w:iCs/>
          <w:sz w:val="22"/>
          <w:szCs w:val="22"/>
          <w:lang w:val="en-GB"/>
        </w:rPr>
        <w:t>limit for submission, as evidenced by the postmark or deposit slip</w:t>
      </w:r>
      <w:r w:rsidRPr="003C31BC">
        <w:rPr>
          <w:rStyle w:val="FootnoteReference"/>
          <w:iCs/>
          <w:sz w:val="22"/>
          <w:szCs w:val="22"/>
          <w:lang w:val="en-GB"/>
        </w:rPr>
        <w:footnoteReference w:id="3"/>
      </w:r>
      <w:r w:rsidRPr="003C31BC">
        <w:rPr>
          <w:rStyle w:val="Emphasis"/>
          <w:i w:val="0"/>
          <w:iCs/>
          <w:sz w:val="22"/>
          <w:szCs w:val="22"/>
          <w:lang w:val="en-GB"/>
        </w:rPr>
        <w:t xml:space="preserve">, but in the second case it is the acknowledgment of receipt given at the time of the delivery of </w:t>
      </w:r>
      <w:r w:rsidR="002F1DF5" w:rsidRPr="003C31BC">
        <w:rPr>
          <w:rStyle w:val="Emphasis"/>
          <w:i w:val="0"/>
          <w:iCs/>
          <w:sz w:val="22"/>
          <w:szCs w:val="22"/>
          <w:lang w:val="en-GB"/>
        </w:rPr>
        <w:t>the request to participate</w:t>
      </w:r>
      <w:r w:rsidRPr="003C31BC">
        <w:rPr>
          <w:rStyle w:val="Emphasis"/>
          <w:i w:val="0"/>
          <w:iCs/>
          <w:sz w:val="22"/>
          <w:szCs w:val="22"/>
          <w:lang w:val="en-GB"/>
        </w:rPr>
        <w:t xml:space="preserve"> that will serve as proof.</w:t>
      </w:r>
    </w:p>
    <w:p w14:paraId="2A6563FF" w14:textId="1C0FB248" w:rsidR="00AE50F5" w:rsidRPr="003C31BC" w:rsidRDefault="00AE41D2" w:rsidP="00AE50F5">
      <w:pPr>
        <w:spacing w:beforeLines="120" w:before="288" w:afterLines="60" w:after="144"/>
        <w:ind w:left="426"/>
        <w:jc w:val="both"/>
        <w:rPr>
          <w:rStyle w:val="Emphasis"/>
          <w:i w:val="0"/>
          <w:iCs/>
          <w:sz w:val="22"/>
          <w:szCs w:val="22"/>
          <w:lang w:val="en-GB"/>
        </w:rPr>
      </w:pPr>
      <w:r w:rsidRPr="003C31BC">
        <w:rPr>
          <w:rStyle w:val="Emphasis"/>
          <w:b/>
          <w:i w:val="0"/>
          <w:iCs/>
          <w:sz w:val="22"/>
          <w:szCs w:val="22"/>
          <w:lang w:val="en-GB"/>
        </w:rPr>
        <w:t xml:space="preserve">The deadline for submission of </w:t>
      </w:r>
      <w:r w:rsidR="007A5B6B" w:rsidRPr="003C31BC">
        <w:rPr>
          <w:rStyle w:val="Emphasis"/>
          <w:b/>
          <w:i w:val="0"/>
          <w:iCs/>
          <w:sz w:val="22"/>
          <w:szCs w:val="22"/>
          <w:lang w:val="en-GB"/>
        </w:rPr>
        <w:t>r</w:t>
      </w:r>
      <w:r w:rsidR="002F1DF5" w:rsidRPr="003C31BC">
        <w:rPr>
          <w:rStyle w:val="Emphasis"/>
          <w:b/>
          <w:i w:val="0"/>
          <w:iCs/>
          <w:sz w:val="22"/>
          <w:szCs w:val="22"/>
          <w:lang w:val="en-GB"/>
        </w:rPr>
        <w:t>equests to participate</w:t>
      </w:r>
      <w:r w:rsidRPr="003C31BC">
        <w:rPr>
          <w:rStyle w:val="Emphasis"/>
          <w:b/>
          <w:i w:val="0"/>
          <w:iCs/>
          <w:sz w:val="22"/>
          <w:szCs w:val="22"/>
          <w:lang w:val="en-GB"/>
        </w:rPr>
        <w:t xml:space="preserve"> can be found in the Contract Notice under IV.2.2.</w:t>
      </w:r>
      <w:r w:rsidR="00B45983" w:rsidRPr="003C31BC">
        <w:rPr>
          <w:rStyle w:val="Emphasis"/>
          <w:b/>
          <w:i w:val="0"/>
          <w:iCs/>
          <w:sz w:val="22"/>
          <w:szCs w:val="22"/>
          <w:lang w:val="en-GB"/>
        </w:rPr>
        <w:t xml:space="preserve"> </w:t>
      </w:r>
    </w:p>
    <w:p w14:paraId="6702CB58" w14:textId="26F16477" w:rsidR="00AE41D2" w:rsidRPr="00C00492" w:rsidRDefault="00AE41D2" w:rsidP="00093F3D">
      <w:pPr>
        <w:spacing w:beforeLines="120" w:before="288" w:afterLines="60" w:after="144"/>
        <w:ind w:left="426"/>
        <w:jc w:val="both"/>
        <w:rPr>
          <w:szCs w:val="24"/>
          <w:lang w:val="en-IE"/>
        </w:rPr>
      </w:pPr>
      <w:r w:rsidRPr="003C31BC">
        <w:rPr>
          <w:rStyle w:val="Emphasis"/>
          <w:i w:val="0"/>
          <w:iCs/>
          <w:sz w:val="22"/>
          <w:szCs w:val="22"/>
          <w:lang w:val="en-GB"/>
        </w:rPr>
        <w:t xml:space="preserve">Any </w:t>
      </w:r>
      <w:r w:rsidR="002674CB" w:rsidRPr="003C31BC">
        <w:rPr>
          <w:rStyle w:val="Emphasis"/>
          <w:i w:val="0"/>
          <w:iCs/>
          <w:sz w:val="22"/>
          <w:szCs w:val="22"/>
          <w:lang w:val="en-GB"/>
        </w:rPr>
        <w:t xml:space="preserve">request to participate </w:t>
      </w:r>
      <w:r w:rsidRPr="003C31BC">
        <w:rPr>
          <w:rStyle w:val="Emphasis"/>
          <w:i w:val="0"/>
          <w:iCs/>
          <w:sz w:val="22"/>
          <w:szCs w:val="22"/>
          <w:lang w:val="en-GB"/>
        </w:rPr>
        <w:t>sent to the contracting authority after this deadline will not be considered.</w:t>
      </w:r>
      <w:r w:rsidR="00AE50F5" w:rsidRPr="003C31BC">
        <w:rPr>
          <w:rStyle w:val="Emphasis"/>
          <w:i w:val="0"/>
          <w:iCs/>
          <w:sz w:val="22"/>
          <w:szCs w:val="22"/>
          <w:lang w:val="en-GB"/>
        </w:rPr>
        <w:t xml:space="preserve"> </w:t>
      </w:r>
      <w:r w:rsidRPr="003C31BC">
        <w:rPr>
          <w:rStyle w:val="Emphasis"/>
          <w:i w:val="0"/>
          <w:iCs/>
          <w:sz w:val="22"/>
          <w:szCs w:val="22"/>
          <w:lang w:val="en-IE"/>
        </w:rPr>
        <w:t xml:space="preserve">The contracting authority may, for reasons of administrative efficiency, reject any </w:t>
      </w:r>
      <w:r w:rsidR="002674CB" w:rsidRPr="003C31BC">
        <w:rPr>
          <w:rStyle w:val="Emphasis"/>
          <w:i w:val="0"/>
          <w:iCs/>
          <w:sz w:val="22"/>
          <w:szCs w:val="22"/>
          <w:lang w:val="en-IE"/>
        </w:rPr>
        <w:t xml:space="preserve">request for participation </w:t>
      </w:r>
      <w:r w:rsidRPr="003C31BC">
        <w:rPr>
          <w:rStyle w:val="Emphasis"/>
          <w:i w:val="0"/>
          <w:iCs/>
          <w:sz w:val="22"/>
          <w:szCs w:val="22"/>
          <w:lang w:val="en-IE"/>
        </w:rPr>
        <w:t xml:space="preserve">submitted on time but received, for any reason beyond the contracting authority's control, after the effective date of approval of the short-list report, if accepting </w:t>
      </w:r>
      <w:r w:rsidR="007A5B6B" w:rsidRPr="003C31BC">
        <w:rPr>
          <w:rStyle w:val="Emphasis"/>
          <w:i w:val="0"/>
          <w:iCs/>
          <w:sz w:val="22"/>
          <w:szCs w:val="22"/>
          <w:lang w:val="en-IE"/>
        </w:rPr>
        <w:t>r</w:t>
      </w:r>
      <w:r w:rsidR="002F1DF5" w:rsidRPr="003C31BC">
        <w:rPr>
          <w:rStyle w:val="Emphasis"/>
          <w:i w:val="0"/>
          <w:iCs/>
          <w:sz w:val="22"/>
          <w:szCs w:val="22"/>
          <w:lang w:val="en-IE"/>
        </w:rPr>
        <w:t>equests to participate</w:t>
      </w:r>
      <w:r w:rsidRPr="003C31BC">
        <w:rPr>
          <w:rStyle w:val="Emphasis"/>
          <w:i w:val="0"/>
          <w:iCs/>
          <w:sz w:val="22"/>
          <w:szCs w:val="22"/>
          <w:lang w:val="en-IE"/>
        </w:rPr>
        <w:t xml:space="preserve"> that were submitted on time but arrived late would considerably delay the evaluation procedure or jeopardise</w:t>
      </w:r>
      <w:r w:rsidRPr="003C31BC">
        <w:rPr>
          <w:lang w:val="en-GB"/>
        </w:rPr>
        <w:t xml:space="preserve"> decis</w:t>
      </w:r>
      <w:r w:rsidR="003C31BC">
        <w:rPr>
          <w:lang w:val="en-GB"/>
        </w:rPr>
        <w:t>ions already taken and notified.</w:t>
      </w:r>
    </w:p>
    <w:p w14:paraId="713FE2BB" w14:textId="77777777" w:rsidR="00AE41D2" w:rsidRDefault="00AE41D2" w:rsidP="00FA24DB">
      <w:pPr>
        <w:pStyle w:val="PRAGHeading2"/>
        <w:numPr>
          <w:ilvl w:val="0"/>
          <w:numId w:val="0"/>
        </w:numPr>
        <w:ind w:left="567"/>
        <w:rPr>
          <w:rStyle w:val="Strong"/>
          <w:sz w:val="22"/>
          <w:szCs w:val="22"/>
          <w:highlight w:val="lightGray"/>
          <w:lang w:val="en-GB"/>
        </w:rPr>
      </w:pPr>
    </w:p>
    <w:p w14:paraId="3AEA1220" w14:textId="77777777" w:rsidR="00765594" w:rsidRPr="00FA24DB" w:rsidRDefault="00765594" w:rsidP="007A21C8">
      <w:pPr>
        <w:pStyle w:val="PRAGHeading2"/>
        <w:tabs>
          <w:tab w:val="clear" w:pos="567"/>
          <w:tab w:val="num" w:pos="426"/>
        </w:tabs>
        <w:ind w:hanging="567"/>
        <w:rPr>
          <w:rStyle w:val="Strong"/>
          <w:sz w:val="22"/>
          <w:szCs w:val="22"/>
          <w:highlight w:val="lightGray"/>
          <w:lang w:val="en-GB"/>
        </w:rPr>
      </w:pPr>
      <w:r w:rsidRPr="003C31BC">
        <w:rPr>
          <w:rStyle w:val="Strong"/>
          <w:sz w:val="22"/>
          <w:szCs w:val="22"/>
          <w:lang w:val="en-GB"/>
        </w:rPr>
        <w:t>Clarifications on the contract notice</w:t>
      </w:r>
    </w:p>
    <w:p w14:paraId="40C62892" w14:textId="56595CE3" w:rsidR="00F96B0B" w:rsidRPr="003C31BC" w:rsidRDefault="0086084B" w:rsidP="007B42F5">
      <w:pPr>
        <w:pStyle w:val="PRAGHeading2"/>
        <w:numPr>
          <w:ilvl w:val="0"/>
          <w:numId w:val="0"/>
        </w:numPr>
        <w:ind w:left="426"/>
        <w:jc w:val="both"/>
        <w:rPr>
          <w:sz w:val="22"/>
          <w:szCs w:val="22"/>
          <w:lang w:val="en-GB"/>
        </w:rPr>
      </w:pPr>
      <w:r w:rsidRPr="003C31BC">
        <w:rPr>
          <w:sz w:val="22"/>
          <w:szCs w:val="22"/>
          <w:lang w:val="en-GB"/>
        </w:rPr>
        <w:t xml:space="preserve">Any request for </w:t>
      </w:r>
      <w:r w:rsidR="00757383" w:rsidRPr="003C31BC">
        <w:rPr>
          <w:sz w:val="22"/>
          <w:szCs w:val="22"/>
          <w:lang w:val="en-GB"/>
        </w:rPr>
        <w:t xml:space="preserve">clarifications </w:t>
      </w:r>
      <w:r w:rsidRPr="003C31BC">
        <w:rPr>
          <w:sz w:val="22"/>
          <w:szCs w:val="22"/>
          <w:lang w:val="en-GB"/>
        </w:rPr>
        <w:t>must be made in writing through the TED eTendering website accessible from the F&amp;T portal</w:t>
      </w:r>
      <w:r w:rsidR="002D6A62" w:rsidRPr="003C31BC">
        <w:rPr>
          <w:rStyle w:val="FootnoteReference"/>
          <w:sz w:val="22"/>
          <w:szCs w:val="22"/>
          <w:lang w:val="en-GB"/>
        </w:rPr>
        <w:footnoteReference w:id="4"/>
      </w:r>
      <w:r w:rsidRPr="003C31BC">
        <w:rPr>
          <w:rStyle w:val="Hyperlink"/>
          <w:i/>
          <w:iCs/>
          <w:sz w:val="22"/>
          <w:szCs w:val="22"/>
          <w:lang w:val="en-GB"/>
        </w:rPr>
        <w:t xml:space="preserve">. </w:t>
      </w:r>
      <w:r w:rsidR="00757383" w:rsidRPr="003C31BC">
        <w:rPr>
          <w:sz w:val="22"/>
          <w:szCs w:val="22"/>
          <w:lang w:val="en-GB"/>
        </w:rPr>
        <w:t>This concer</w:t>
      </w:r>
      <w:r w:rsidR="000C49BB" w:rsidRPr="003C31BC">
        <w:rPr>
          <w:sz w:val="22"/>
          <w:szCs w:val="22"/>
          <w:lang w:val="en-GB"/>
        </w:rPr>
        <w:t>ns request for clarifications about</w:t>
      </w:r>
      <w:r w:rsidR="00757383" w:rsidRPr="003C31BC">
        <w:rPr>
          <w:sz w:val="22"/>
          <w:szCs w:val="22"/>
          <w:lang w:val="en-GB"/>
        </w:rPr>
        <w:t xml:space="preserve"> the contract notice and al</w:t>
      </w:r>
      <w:r w:rsidR="000C49BB" w:rsidRPr="003C31BC">
        <w:rPr>
          <w:sz w:val="22"/>
          <w:szCs w:val="22"/>
          <w:lang w:val="en-GB"/>
        </w:rPr>
        <w:t>so request for clarifications about the content of</w:t>
      </w:r>
      <w:r w:rsidR="00757383" w:rsidRPr="003C31BC">
        <w:rPr>
          <w:sz w:val="22"/>
          <w:szCs w:val="22"/>
          <w:lang w:val="en-GB"/>
        </w:rPr>
        <w:t xml:space="preserve"> the document called “Additional information to the contract notice.” </w:t>
      </w:r>
      <w:r w:rsidRPr="003C31BC">
        <w:rPr>
          <w:sz w:val="22"/>
          <w:szCs w:val="22"/>
          <w:lang w:val="en-GB"/>
        </w:rPr>
        <w:t xml:space="preserve">Registration on TED eTendering is required to be able to create and submit a question. </w:t>
      </w:r>
      <w:r w:rsidR="00757383" w:rsidRPr="003C31BC">
        <w:rPr>
          <w:sz w:val="22"/>
          <w:szCs w:val="22"/>
          <w:lang w:val="en-GB"/>
        </w:rPr>
        <w:t>Clarifications</w:t>
      </w:r>
      <w:r w:rsidRPr="003C31BC">
        <w:rPr>
          <w:sz w:val="22"/>
          <w:szCs w:val="22"/>
          <w:lang w:val="en-GB"/>
        </w:rPr>
        <w:t xml:space="preserve"> can be requested by clicking “Create a question” in the Questions</w:t>
      </w:r>
      <w:r w:rsidR="00FA6D64" w:rsidRPr="003C31BC">
        <w:rPr>
          <w:sz w:val="22"/>
          <w:szCs w:val="22"/>
          <w:lang w:val="en-GB"/>
        </w:rPr>
        <w:t xml:space="preserve"> </w:t>
      </w:r>
      <w:r w:rsidRPr="003C31BC">
        <w:rPr>
          <w:sz w:val="22"/>
          <w:szCs w:val="22"/>
          <w:lang w:val="en-GB"/>
        </w:rPr>
        <w:t>&amp;</w:t>
      </w:r>
      <w:r w:rsidR="00FA6D64" w:rsidRPr="003C31BC">
        <w:rPr>
          <w:sz w:val="22"/>
          <w:szCs w:val="22"/>
          <w:lang w:val="en-GB"/>
        </w:rPr>
        <w:t xml:space="preserve"> </w:t>
      </w:r>
      <w:r w:rsidRPr="003C31BC">
        <w:rPr>
          <w:sz w:val="22"/>
          <w:szCs w:val="22"/>
          <w:lang w:val="en-GB"/>
        </w:rPr>
        <w:t>Answers tab</w:t>
      </w:r>
      <w:r w:rsidR="00765594" w:rsidRPr="003C31BC">
        <w:rPr>
          <w:sz w:val="22"/>
          <w:szCs w:val="22"/>
          <w:lang w:val="en-GB"/>
        </w:rPr>
        <w:t xml:space="preserve"> at the latest </w:t>
      </w:r>
      <w:r w:rsidR="003C31BC" w:rsidRPr="003C31BC">
        <w:rPr>
          <w:sz w:val="22"/>
          <w:szCs w:val="22"/>
          <w:lang w:val="en-GB"/>
        </w:rPr>
        <w:t xml:space="preserve">on </w:t>
      </w:r>
      <w:r w:rsidR="00D01A29">
        <w:rPr>
          <w:sz w:val="22"/>
          <w:szCs w:val="22"/>
          <w:lang w:val="en-GB"/>
        </w:rPr>
        <w:t>2</w:t>
      </w:r>
      <w:r w:rsidR="0065066D">
        <w:rPr>
          <w:sz w:val="22"/>
          <w:szCs w:val="22"/>
          <w:lang w:val="en-GB"/>
        </w:rPr>
        <w:t xml:space="preserve"> December</w:t>
      </w:r>
      <w:r w:rsidR="003C31BC" w:rsidRPr="003C31BC">
        <w:rPr>
          <w:sz w:val="22"/>
          <w:szCs w:val="22"/>
          <w:lang w:val="en-GB"/>
        </w:rPr>
        <w:t xml:space="preserve"> 2024</w:t>
      </w:r>
      <w:r w:rsidR="00765594" w:rsidRPr="003C31BC">
        <w:rPr>
          <w:sz w:val="22"/>
          <w:szCs w:val="22"/>
          <w:lang w:val="en-GB"/>
        </w:rPr>
        <w:t>.</w:t>
      </w:r>
    </w:p>
    <w:p w14:paraId="1DF59E5E" w14:textId="7B2F6979" w:rsidR="00765594" w:rsidRPr="00383B48" w:rsidRDefault="00765594" w:rsidP="007B42F5">
      <w:pPr>
        <w:pStyle w:val="PRAGHeading2"/>
        <w:numPr>
          <w:ilvl w:val="0"/>
          <w:numId w:val="0"/>
        </w:numPr>
        <w:ind w:left="426"/>
        <w:jc w:val="both"/>
        <w:rPr>
          <w:sz w:val="22"/>
          <w:szCs w:val="22"/>
          <w:highlight w:val="lightGray"/>
          <w:lang w:val="en-GB"/>
        </w:rPr>
      </w:pPr>
      <w:r w:rsidRPr="003C31BC">
        <w:rPr>
          <w:sz w:val="22"/>
          <w:szCs w:val="22"/>
          <w:lang w:val="en-GB"/>
        </w:rPr>
        <w:t xml:space="preserve">Clarifications will be </w:t>
      </w:r>
      <w:r w:rsidRPr="003C31BC">
        <w:rPr>
          <w:sz w:val="22"/>
          <w:szCs w:val="22"/>
          <w:lang w:val="en-IE"/>
        </w:rPr>
        <w:t xml:space="preserve">published on TED eTendering </w:t>
      </w:r>
      <w:r w:rsidR="0086084B" w:rsidRPr="003C31BC">
        <w:rPr>
          <w:sz w:val="22"/>
          <w:szCs w:val="22"/>
          <w:lang w:val="en-IE"/>
        </w:rPr>
        <w:t xml:space="preserve">website </w:t>
      </w:r>
      <w:r w:rsidRPr="003C31BC">
        <w:rPr>
          <w:sz w:val="22"/>
          <w:szCs w:val="22"/>
          <w:lang w:val="en-GB"/>
        </w:rPr>
        <w:t xml:space="preserve">at the latest </w:t>
      </w:r>
      <w:r w:rsidR="00B96C8B" w:rsidRPr="003C31BC">
        <w:rPr>
          <w:sz w:val="22"/>
          <w:szCs w:val="22"/>
          <w:lang w:val="en-GB"/>
        </w:rPr>
        <w:t>8</w:t>
      </w:r>
      <w:r w:rsidRPr="003C31BC">
        <w:rPr>
          <w:sz w:val="22"/>
          <w:szCs w:val="22"/>
          <w:lang w:val="en-GB"/>
        </w:rPr>
        <w:t xml:space="preserve"> days before the deadline for the submission of </w:t>
      </w:r>
      <w:r w:rsidR="007A5B6B" w:rsidRPr="003C31BC">
        <w:rPr>
          <w:sz w:val="22"/>
          <w:szCs w:val="22"/>
          <w:lang w:val="en-GB"/>
        </w:rPr>
        <w:t xml:space="preserve"> r</w:t>
      </w:r>
      <w:r w:rsidR="002F1DF5" w:rsidRPr="003C31BC">
        <w:rPr>
          <w:sz w:val="22"/>
          <w:szCs w:val="22"/>
          <w:lang w:val="en-GB"/>
        </w:rPr>
        <w:t>equests to participate</w:t>
      </w:r>
      <w:r w:rsidRPr="003C31BC">
        <w:rPr>
          <w:sz w:val="22"/>
          <w:szCs w:val="22"/>
          <w:lang w:val="en-GB"/>
        </w:rPr>
        <w:t>.</w:t>
      </w:r>
      <w:r w:rsidR="0086084B" w:rsidRPr="003C31BC">
        <w:rPr>
          <w:sz w:val="22"/>
          <w:szCs w:val="22"/>
          <w:lang w:val="en-GB"/>
        </w:rPr>
        <w:t xml:space="preserve"> The website will be updated regularly and it is the </w:t>
      </w:r>
      <w:r w:rsidR="00276000" w:rsidRPr="003C31BC">
        <w:rPr>
          <w:sz w:val="22"/>
          <w:szCs w:val="22"/>
          <w:lang w:val="en-GB"/>
        </w:rPr>
        <w:t>candidates</w:t>
      </w:r>
      <w:r w:rsidR="0086084B" w:rsidRPr="003C31BC">
        <w:rPr>
          <w:sz w:val="22"/>
          <w:szCs w:val="22"/>
          <w:lang w:val="en-GB"/>
        </w:rPr>
        <w:t xml:space="preserve"> responsibility to check for updates and modifications during the submission period.</w:t>
      </w:r>
    </w:p>
    <w:p w14:paraId="471F2C87" w14:textId="54836DDB" w:rsidR="00B122DD" w:rsidRPr="003C31BC" w:rsidRDefault="000507A8" w:rsidP="003C31BC">
      <w:pPr>
        <w:pStyle w:val="PRAGHeading2"/>
        <w:ind w:left="426" w:hanging="426"/>
        <w:jc w:val="both"/>
        <w:rPr>
          <w:b/>
          <w:sz w:val="22"/>
          <w:szCs w:val="22"/>
          <w:lang w:val="en-GB"/>
        </w:rPr>
      </w:pPr>
      <w:r w:rsidRPr="003C31BC">
        <w:rPr>
          <w:rStyle w:val="Strong"/>
          <w:sz w:val="22"/>
          <w:szCs w:val="22"/>
          <w:lang w:val="en-GB"/>
        </w:rPr>
        <w:t>O</w:t>
      </w:r>
      <w:r w:rsidR="00B122DD" w:rsidRPr="003C31BC">
        <w:rPr>
          <w:rStyle w:val="Strong"/>
          <w:sz w:val="22"/>
          <w:szCs w:val="22"/>
          <w:lang w:val="en-GB"/>
        </w:rPr>
        <w:t>utcome</w:t>
      </w:r>
      <w:r w:rsidRPr="003C31BC">
        <w:rPr>
          <w:rStyle w:val="Strong"/>
          <w:sz w:val="22"/>
          <w:szCs w:val="22"/>
          <w:lang w:val="en-GB"/>
        </w:rPr>
        <w:t xml:space="preserve"> of the evaluation</w:t>
      </w:r>
    </w:p>
    <w:p w14:paraId="11FC1023" w14:textId="511A576E" w:rsidR="00B122DD" w:rsidRPr="003C31BC" w:rsidRDefault="000507A8" w:rsidP="007B42F5">
      <w:pPr>
        <w:pStyle w:val="PRAGHeading2"/>
        <w:numPr>
          <w:ilvl w:val="0"/>
          <w:numId w:val="0"/>
        </w:numPr>
        <w:ind w:left="426"/>
        <w:jc w:val="both"/>
        <w:rPr>
          <w:rStyle w:val="Strong"/>
          <w:sz w:val="22"/>
          <w:szCs w:val="22"/>
          <w:lang w:val="en-GB"/>
        </w:rPr>
      </w:pPr>
      <w:r w:rsidRPr="003C31BC">
        <w:rPr>
          <w:sz w:val="22"/>
          <w:szCs w:val="22"/>
          <w:lang w:val="en-GB"/>
        </w:rPr>
        <w:t>By submitting a request to participate candidates accept to receive notification of the outcome of the procedure by electronic means. Such notification shall be deemed to have been received on the date upon which the contracting authority sends it to the electronic address referred to in the request to participate form.</w:t>
      </w:r>
    </w:p>
    <w:p w14:paraId="5E2AC990" w14:textId="6299EB63" w:rsidR="00A62FE6" w:rsidRPr="003C31BC" w:rsidRDefault="00AA22A5" w:rsidP="003C31BC">
      <w:pPr>
        <w:pStyle w:val="PRAGHeading2"/>
        <w:ind w:left="426" w:hanging="426"/>
        <w:jc w:val="both"/>
        <w:rPr>
          <w:rStyle w:val="Strong"/>
          <w:sz w:val="22"/>
          <w:szCs w:val="22"/>
          <w:highlight w:val="lightGray"/>
          <w:lang w:val="en-GB"/>
        </w:rPr>
      </w:pPr>
      <w:r w:rsidRPr="003C31BC">
        <w:rPr>
          <w:rStyle w:val="Strong"/>
          <w:sz w:val="22"/>
          <w:szCs w:val="22"/>
          <w:lang w:val="en-GB"/>
        </w:rPr>
        <w:t xml:space="preserve">Alteration or withdrawal of </w:t>
      </w:r>
      <w:r w:rsidR="007A5B6B" w:rsidRPr="003C31BC">
        <w:rPr>
          <w:rStyle w:val="Strong"/>
          <w:sz w:val="22"/>
          <w:szCs w:val="22"/>
          <w:lang w:val="en-GB"/>
        </w:rPr>
        <w:t xml:space="preserve"> </w:t>
      </w:r>
      <w:r w:rsidR="002F1DF5" w:rsidRPr="003C31BC">
        <w:rPr>
          <w:rStyle w:val="Strong"/>
          <w:sz w:val="22"/>
          <w:szCs w:val="22"/>
          <w:lang w:val="en-GB"/>
        </w:rPr>
        <w:t>requests to participate</w:t>
      </w:r>
    </w:p>
    <w:p w14:paraId="49C5ACA4" w14:textId="76CB4B85" w:rsidR="00AA22A5" w:rsidRPr="0025703B" w:rsidRDefault="00276000" w:rsidP="00AA22A5">
      <w:pPr>
        <w:ind w:left="426"/>
        <w:jc w:val="both"/>
        <w:rPr>
          <w:sz w:val="22"/>
          <w:szCs w:val="22"/>
          <w:highlight w:val="lightGray"/>
          <w:lang w:val="en-GB"/>
        </w:rPr>
      </w:pPr>
      <w:r w:rsidRPr="003C31BC">
        <w:rPr>
          <w:sz w:val="22"/>
          <w:szCs w:val="22"/>
          <w:lang w:val="en-GB"/>
        </w:rPr>
        <w:t xml:space="preserve">Candidates </w:t>
      </w:r>
      <w:r w:rsidR="00AA22A5" w:rsidRPr="003C31BC">
        <w:rPr>
          <w:sz w:val="22"/>
          <w:szCs w:val="22"/>
          <w:lang w:val="en-GB"/>
        </w:rPr>
        <w:t xml:space="preserve">may alter or withdraw their </w:t>
      </w:r>
      <w:r w:rsidR="002F1DF5" w:rsidRPr="003C31BC">
        <w:rPr>
          <w:sz w:val="22"/>
          <w:szCs w:val="22"/>
          <w:lang w:val="en-GB"/>
        </w:rPr>
        <w:t>requests to participate</w:t>
      </w:r>
      <w:r w:rsidR="00AA22A5" w:rsidRPr="003C31BC">
        <w:rPr>
          <w:sz w:val="22"/>
          <w:szCs w:val="22"/>
          <w:lang w:val="en-GB"/>
        </w:rPr>
        <w:t xml:space="preserve"> by written notification prior to the deadline for submission of </w:t>
      </w:r>
      <w:r w:rsidR="002F1DF5" w:rsidRPr="003C31BC">
        <w:rPr>
          <w:sz w:val="22"/>
          <w:szCs w:val="22"/>
          <w:lang w:val="en-GB"/>
        </w:rPr>
        <w:t>requests to participate</w:t>
      </w:r>
      <w:r w:rsidR="00AA22A5" w:rsidRPr="003C31BC">
        <w:rPr>
          <w:sz w:val="22"/>
          <w:szCs w:val="22"/>
          <w:lang w:val="en-GB"/>
        </w:rPr>
        <w:t xml:space="preserve">. No </w:t>
      </w:r>
      <w:r w:rsidR="002F1DF5" w:rsidRPr="003C31BC">
        <w:rPr>
          <w:sz w:val="22"/>
          <w:szCs w:val="22"/>
          <w:lang w:val="en-GB"/>
        </w:rPr>
        <w:t>requests to participate</w:t>
      </w:r>
      <w:r w:rsidR="00AA22A5" w:rsidRPr="003C31BC">
        <w:rPr>
          <w:sz w:val="22"/>
          <w:szCs w:val="22"/>
          <w:lang w:val="en-GB"/>
        </w:rPr>
        <w:t xml:space="preserve"> may be altered after this deadline. </w:t>
      </w:r>
    </w:p>
    <w:p w14:paraId="249A3C30" w14:textId="1D0CB116" w:rsidR="00796AC9" w:rsidRPr="003C31BC" w:rsidRDefault="00AA22A5" w:rsidP="003C31BC">
      <w:pPr>
        <w:ind w:left="426"/>
        <w:jc w:val="both"/>
        <w:rPr>
          <w:sz w:val="22"/>
          <w:szCs w:val="22"/>
          <w:lang w:val="en-GB"/>
        </w:rPr>
      </w:pPr>
      <w:r w:rsidRPr="003C31BC">
        <w:rPr>
          <w:sz w:val="22"/>
          <w:szCs w:val="22"/>
          <w:lang w:val="en-GB"/>
        </w:rPr>
        <w:t xml:space="preserve">Any such notification of alteration or withdrawal shall be prepared and submitted in accordance with </w:t>
      </w:r>
      <w:r w:rsidR="00B65865" w:rsidRPr="003C31BC">
        <w:rPr>
          <w:sz w:val="22"/>
          <w:szCs w:val="22"/>
          <w:lang w:val="en-GB"/>
        </w:rPr>
        <w:t xml:space="preserve">precedent </w:t>
      </w:r>
      <w:r w:rsidRPr="003C31BC">
        <w:rPr>
          <w:sz w:val="22"/>
          <w:szCs w:val="22"/>
          <w:lang w:val="en-GB"/>
        </w:rPr>
        <w:t xml:space="preserve">item. The outer envelope (and the relevant inner envelope if used) must be marked </w:t>
      </w:r>
      <w:r w:rsidR="00FF0AD1" w:rsidRPr="003C31BC">
        <w:rPr>
          <w:sz w:val="22"/>
          <w:szCs w:val="22"/>
          <w:lang w:val="en-GB"/>
        </w:rPr>
        <w:t>‘</w:t>
      </w:r>
      <w:r w:rsidRPr="003C31BC">
        <w:rPr>
          <w:sz w:val="22"/>
          <w:szCs w:val="22"/>
          <w:lang w:val="en-GB"/>
        </w:rPr>
        <w:t>Alteration</w:t>
      </w:r>
      <w:r w:rsidR="00FF0AD1" w:rsidRPr="003C31BC">
        <w:rPr>
          <w:sz w:val="22"/>
          <w:szCs w:val="22"/>
          <w:lang w:val="en-GB"/>
        </w:rPr>
        <w:t>’</w:t>
      </w:r>
      <w:r w:rsidRPr="003C31BC">
        <w:rPr>
          <w:sz w:val="22"/>
          <w:szCs w:val="22"/>
          <w:lang w:val="en-GB"/>
        </w:rPr>
        <w:t xml:space="preserve"> or </w:t>
      </w:r>
      <w:r w:rsidR="00FF0AD1" w:rsidRPr="003C31BC">
        <w:rPr>
          <w:sz w:val="22"/>
          <w:szCs w:val="22"/>
          <w:lang w:val="en-GB"/>
        </w:rPr>
        <w:t>‘</w:t>
      </w:r>
      <w:r w:rsidRPr="003C31BC">
        <w:rPr>
          <w:sz w:val="22"/>
          <w:szCs w:val="22"/>
          <w:lang w:val="en-GB"/>
        </w:rPr>
        <w:t>Withdrawal</w:t>
      </w:r>
      <w:r w:rsidR="00FF0AD1" w:rsidRPr="003C31BC">
        <w:rPr>
          <w:sz w:val="22"/>
          <w:szCs w:val="22"/>
          <w:lang w:val="en-GB"/>
        </w:rPr>
        <w:t>’</w:t>
      </w:r>
      <w:r w:rsidRPr="003C31BC">
        <w:rPr>
          <w:sz w:val="22"/>
          <w:szCs w:val="22"/>
          <w:lang w:val="en-GB"/>
        </w:rPr>
        <w:t xml:space="preserve"> as appropriate.</w:t>
      </w:r>
      <w:r w:rsidR="00DF02A7" w:rsidRPr="003C31BC">
        <w:rPr>
          <w:sz w:val="22"/>
          <w:szCs w:val="22"/>
          <w:lang w:val="en-GB"/>
        </w:rPr>
        <w:t>]</w:t>
      </w:r>
    </w:p>
    <w:p w14:paraId="1B2AE3E9" w14:textId="77777777" w:rsidR="00944873" w:rsidRPr="007B42F5" w:rsidRDefault="00944873" w:rsidP="00FA24DB">
      <w:pPr>
        <w:pStyle w:val="Blockquote"/>
        <w:ind w:right="0"/>
        <w:jc w:val="both"/>
        <w:rPr>
          <w:sz w:val="22"/>
          <w:szCs w:val="22"/>
          <w:highlight w:val="lightGray"/>
        </w:rPr>
      </w:pPr>
    </w:p>
    <w:p w14:paraId="04F91FF2" w14:textId="000EFFED" w:rsidR="00EA0609" w:rsidRPr="00EA0609" w:rsidRDefault="005B6500" w:rsidP="007B42F5">
      <w:pPr>
        <w:ind w:left="426" w:hanging="426"/>
        <w:rPr>
          <w:i/>
          <w:lang w:val="en-GB"/>
        </w:rPr>
      </w:pPr>
      <w:r>
        <w:rPr>
          <w:b/>
          <w:sz w:val="22"/>
          <w:szCs w:val="22"/>
          <w:lang w:val="en-GB"/>
        </w:rPr>
        <w:tab/>
      </w:r>
    </w:p>
    <w:sectPr w:rsidR="00EA0609" w:rsidRPr="00EA0609">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Green Institute" w:date="2024-09-24T09:06:00Z" w:initials="GI">
    <w:p w14:paraId="6C78E53F" w14:textId="77777777" w:rsidR="00113412" w:rsidRDefault="00113412" w:rsidP="00113412">
      <w:pPr>
        <w:pStyle w:val="CommentText"/>
      </w:pPr>
      <w:r>
        <w:rPr>
          <w:rStyle w:val="CommentReference"/>
        </w:rPr>
        <w:annotationRef/>
      </w:r>
      <w:r>
        <w:rPr>
          <w:rStyle w:val="CommentReference"/>
        </w:rPr>
        <w:annotationRef/>
      </w:r>
      <w:r>
        <w:t xml:space="preserve">Link to be updated </w:t>
      </w:r>
    </w:p>
    <w:p w14:paraId="352DE252" w14:textId="74FF89CF" w:rsidR="00113412" w:rsidRDefault="00113412">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52DE2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4048591" w16cex:dateUtc="2024-09-24T07: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52DE252" w16cid:durableId="340485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6785C" w14:textId="77777777" w:rsidR="002576A6" w:rsidRDefault="002576A6" w:rsidP="000A4362">
      <w:pPr>
        <w:spacing w:before="0" w:after="0"/>
      </w:pPr>
      <w:r>
        <w:separator/>
      </w:r>
    </w:p>
  </w:endnote>
  <w:endnote w:type="continuationSeparator" w:id="0">
    <w:p w14:paraId="754385FB" w14:textId="77777777" w:rsidR="002576A6" w:rsidRDefault="002576A6"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2164AC">
      <w:rPr>
        <w:noProof/>
        <w:sz w:val="18"/>
        <w:szCs w:val="18"/>
        <w:lang w:val="en-GB"/>
      </w:rPr>
      <w:t>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2164AC">
      <w:rPr>
        <w:noProof/>
        <w:sz w:val="18"/>
        <w:szCs w:val="18"/>
        <w:lang w:val="en-GB"/>
      </w:rPr>
      <w:t>7</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A30E0" w14:textId="77777777" w:rsidR="002576A6" w:rsidRDefault="002576A6" w:rsidP="000A4362">
      <w:pPr>
        <w:spacing w:before="0" w:after="0"/>
      </w:pPr>
      <w:r>
        <w:separator/>
      </w:r>
    </w:p>
  </w:footnote>
  <w:footnote w:type="continuationSeparator" w:id="0">
    <w:p w14:paraId="5AF94996" w14:textId="77777777" w:rsidR="002576A6" w:rsidRDefault="002576A6" w:rsidP="000A4362">
      <w:pPr>
        <w:spacing w:before="0" w:after="0"/>
      </w:pPr>
      <w:r>
        <w:continuationSeparator/>
      </w:r>
    </w:p>
  </w:footnote>
  <w:footnote w:id="1">
    <w:p w14:paraId="36D5742D" w14:textId="77777777" w:rsidR="003335AD" w:rsidRPr="001109B5" w:rsidRDefault="003335AD" w:rsidP="00FE3A8C">
      <w:pPr>
        <w:pStyle w:val="FootnoteText"/>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2">
    <w:p w14:paraId="35D6B37F" w14:textId="77777777" w:rsidR="003335AD" w:rsidRPr="001109B5" w:rsidRDefault="003335AD" w:rsidP="00FE3A8C">
      <w:pPr>
        <w:pStyle w:val="FootnoteText"/>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 w:id="3">
    <w:p w14:paraId="02F462C6" w14:textId="77777777" w:rsidR="003335AD" w:rsidRPr="00C66BF3" w:rsidRDefault="003335AD" w:rsidP="00093F3D">
      <w:pPr>
        <w:pStyle w:val="FootnoteText"/>
        <w:jc w:val="both"/>
      </w:pPr>
      <w:r>
        <w:rPr>
          <w:rStyle w:val="FootnoteReference"/>
        </w:rPr>
        <w:footnoteRef/>
      </w:r>
      <w:r>
        <w:t xml:space="preserve"> </w:t>
      </w:r>
      <w:r w:rsidRPr="00C66BF3">
        <w:t>It is recommended to use registered mail in case the postmark would not be readable</w:t>
      </w:r>
      <w:r>
        <w:t>.</w:t>
      </w:r>
    </w:p>
  </w:footnote>
  <w:footnote w:id="4">
    <w:p w14:paraId="747DEACB" w14:textId="77777777" w:rsidR="003335AD" w:rsidRPr="002D6A62" w:rsidRDefault="003335AD" w:rsidP="00093F3D">
      <w:pPr>
        <w:pStyle w:val="FootnoteText"/>
        <w:jc w:val="both"/>
      </w:pPr>
      <w:r>
        <w:rPr>
          <w:rStyle w:val="FootnoteReference"/>
        </w:rPr>
        <w:footnoteRef/>
      </w:r>
      <w:r>
        <w:t xml:space="preserve"> </w:t>
      </w:r>
      <w:hyperlink r:id="rId1" w:history="1">
        <w:r w:rsidRPr="007B42F5">
          <w:rPr>
            <w:rStyle w:val="Hyperlink"/>
            <w:iCs/>
            <w:lang w:val="en-GB"/>
          </w:rPr>
          <w:t>https://ec.europa.eu/info/funding-tenders/opportunities/portal/screen/home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0"/>
        </w:tabs>
        <w:ind w:left="0"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0F6964CE"/>
    <w:multiLevelType w:val="hybridMultilevel"/>
    <w:tmpl w:val="EBDE5308"/>
    <w:lvl w:ilvl="0" w:tplc="08090001">
      <w:start w:val="1"/>
      <w:numFmt w:val="bullet"/>
      <w:lvlText w:val=""/>
      <w:lvlJc w:val="left"/>
      <w:pPr>
        <w:ind w:left="1117" w:hanging="360"/>
      </w:pPr>
      <w:rPr>
        <w:rFonts w:ascii="Symbol" w:hAnsi="Symbol"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6"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E14761A"/>
    <w:multiLevelType w:val="hybridMultilevel"/>
    <w:tmpl w:val="063C6E5E"/>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11"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694064F"/>
    <w:multiLevelType w:val="hybridMultilevel"/>
    <w:tmpl w:val="84566A8E"/>
    <w:lvl w:ilvl="0" w:tplc="08090001">
      <w:start w:val="1"/>
      <w:numFmt w:val="bullet"/>
      <w:lvlText w:val=""/>
      <w:lvlJc w:val="left"/>
      <w:pPr>
        <w:ind w:left="1210" w:hanging="360"/>
      </w:pPr>
      <w:rPr>
        <w:rFonts w:ascii="Symbol" w:hAnsi="Symbol"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4"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B151AB1"/>
    <w:multiLevelType w:val="hybridMultilevel"/>
    <w:tmpl w:val="3EB6299A"/>
    <w:lvl w:ilvl="0" w:tplc="9ADEDE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3044736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2118139404">
    <w:abstractNumId w:val="15"/>
  </w:num>
  <w:num w:numId="3" w16cid:durableId="1910531793">
    <w:abstractNumId w:val="4"/>
  </w:num>
  <w:num w:numId="4" w16cid:durableId="386496697">
    <w:abstractNumId w:val="14"/>
  </w:num>
  <w:num w:numId="5" w16cid:durableId="2031371627">
    <w:abstractNumId w:val="11"/>
  </w:num>
  <w:num w:numId="6" w16cid:durableId="460730514">
    <w:abstractNumId w:val="19"/>
  </w:num>
  <w:num w:numId="7" w16cid:durableId="284164345">
    <w:abstractNumId w:val="3"/>
  </w:num>
  <w:num w:numId="8" w16cid:durableId="125122828">
    <w:abstractNumId w:val="6"/>
  </w:num>
  <w:num w:numId="9" w16cid:durableId="1569267462">
    <w:abstractNumId w:val="20"/>
  </w:num>
  <w:num w:numId="10" w16cid:durableId="254676834">
    <w:abstractNumId w:val="18"/>
  </w:num>
  <w:num w:numId="11" w16cid:durableId="1976594534">
    <w:abstractNumId w:val="12"/>
  </w:num>
  <w:num w:numId="12" w16cid:durableId="1184056120">
    <w:abstractNumId w:val="3"/>
  </w:num>
  <w:num w:numId="13" w16cid:durableId="21638262">
    <w:abstractNumId w:val="21"/>
  </w:num>
  <w:num w:numId="14" w16cid:durableId="1509101942">
    <w:abstractNumId w:val="3"/>
    <w:lvlOverride w:ilvl="0">
      <w:startOverride w:val="1"/>
    </w:lvlOverride>
  </w:num>
  <w:num w:numId="15" w16cid:durableId="145917710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21247914">
    <w:abstractNumId w:val="9"/>
  </w:num>
  <w:num w:numId="17" w16cid:durableId="2021156495">
    <w:abstractNumId w:val="7"/>
  </w:num>
  <w:num w:numId="18" w16cid:durableId="257370427">
    <w:abstractNumId w:val="17"/>
  </w:num>
  <w:num w:numId="19" w16cid:durableId="2017489162">
    <w:abstractNumId w:val="2"/>
  </w:num>
  <w:num w:numId="20" w16cid:durableId="213805887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410007063">
    <w:abstractNumId w:val="16"/>
  </w:num>
  <w:num w:numId="22" w16cid:durableId="69430750">
    <w:abstractNumId w:val="8"/>
  </w:num>
  <w:num w:numId="23" w16cid:durableId="1792163181">
    <w:abstractNumId w:val="22"/>
  </w:num>
  <w:num w:numId="24" w16cid:durableId="242953189">
    <w:abstractNumId w:val="5"/>
  </w:num>
  <w:num w:numId="25" w16cid:durableId="2145461911">
    <w:abstractNumId w:val="13"/>
  </w:num>
  <w:num w:numId="26" w16cid:durableId="124807306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reen Institute">
    <w15:presenceInfo w15:providerId="None" w15:userId="Green Institu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E" w:vendorID="64" w:dllVersion="4096" w:nlCheck="1" w:checkStyle="0"/>
  <w:activeWritingStyle w:appName="MSWord" w:lang="fr-BE" w:vendorID="64" w:dllVersion="4096"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26284"/>
    <w:rsid w:val="00047362"/>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D55EC"/>
    <w:rsid w:val="000E2749"/>
    <w:rsid w:val="000E32AA"/>
    <w:rsid w:val="000E56E6"/>
    <w:rsid w:val="000F254D"/>
    <w:rsid w:val="000F3E10"/>
    <w:rsid w:val="00100AF9"/>
    <w:rsid w:val="00101991"/>
    <w:rsid w:val="00101F2E"/>
    <w:rsid w:val="00102D0D"/>
    <w:rsid w:val="00103538"/>
    <w:rsid w:val="0010374C"/>
    <w:rsid w:val="00104CCC"/>
    <w:rsid w:val="00106F55"/>
    <w:rsid w:val="00113412"/>
    <w:rsid w:val="00114E7D"/>
    <w:rsid w:val="00116ED7"/>
    <w:rsid w:val="0012613A"/>
    <w:rsid w:val="00132014"/>
    <w:rsid w:val="0013411D"/>
    <w:rsid w:val="00134B94"/>
    <w:rsid w:val="001350A5"/>
    <w:rsid w:val="00136A83"/>
    <w:rsid w:val="00146A13"/>
    <w:rsid w:val="00147087"/>
    <w:rsid w:val="001471CB"/>
    <w:rsid w:val="001529B6"/>
    <w:rsid w:val="00156378"/>
    <w:rsid w:val="001567F0"/>
    <w:rsid w:val="00157612"/>
    <w:rsid w:val="001615EF"/>
    <w:rsid w:val="00163B0D"/>
    <w:rsid w:val="00166FE3"/>
    <w:rsid w:val="00170460"/>
    <w:rsid w:val="001708E2"/>
    <w:rsid w:val="00177233"/>
    <w:rsid w:val="00182E0D"/>
    <w:rsid w:val="00186E8B"/>
    <w:rsid w:val="001916FC"/>
    <w:rsid w:val="00192F46"/>
    <w:rsid w:val="00195EB7"/>
    <w:rsid w:val="001B047D"/>
    <w:rsid w:val="001B078F"/>
    <w:rsid w:val="001B1D0C"/>
    <w:rsid w:val="001B3800"/>
    <w:rsid w:val="001D39A5"/>
    <w:rsid w:val="001D48A3"/>
    <w:rsid w:val="001D5AEF"/>
    <w:rsid w:val="001E13D9"/>
    <w:rsid w:val="001E29CD"/>
    <w:rsid w:val="001E6805"/>
    <w:rsid w:val="001E6AD9"/>
    <w:rsid w:val="00202A86"/>
    <w:rsid w:val="00204ACF"/>
    <w:rsid w:val="002108FA"/>
    <w:rsid w:val="00213134"/>
    <w:rsid w:val="002142D5"/>
    <w:rsid w:val="0021495F"/>
    <w:rsid w:val="00214B40"/>
    <w:rsid w:val="00215AFD"/>
    <w:rsid w:val="002164AC"/>
    <w:rsid w:val="00221638"/>
    <w:rsid w:val="00231FEE"/>
    <w:rsid w:val="0023463C"/>
    <w:rsid w:val="00242F6D"/>
    <w:rsid w:val="00243858"/>
    <w:rsid w:val="00245FEC"/>
    <w:rsid w:val="00246FE9"/>
    <w:rsid w:val="00250977"/>
    <w:rsid w:val="00252694"/>
    <w:rsid w:val="0025663C"/>
    <w:rsid w:val="00256ABC"/>
    <w:rsid w:val="0025703B"/>
    <w:rsid w:val="002576A6"/>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C31BC"/>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867D3"/>
    <w:rsid w:val="00491AFD"/>
    <w:rsid w:val="004A1738"/>
    <w:rsid w:val="004A62F5"/>
    <w:rsid w:val="004B26C1"/>
    <w:rsid w:val="004C05B2"/>
    <w:rsid w:val="004C2082"/>
    <w:rsid w:val="004C39EE"/>
    <w:rsid w:val="004D2C96"/>
    <w:rsid w:val="004E1551"/>
    <w:rsid w:val="004E1930"/>
    <w:rsid w:val="004F27F5"/>
    <w:rsid w:val="004F48AA"/>
    <w:rsid w:val="004F68C4"/>
    <w:rsid w:val="004F7108"/>
    <w:rsid w:val="005051C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A7481"/>
    <w:rsid w:val="005B412A"/>
    <w:rsid w:val="005B6500"/>
    <w:rsid w:val="005B674F"/>
    <w:rsid w:val="005C4AFB"/>
    <w:rsid w:val="005D0163"/>
    <w:rsid w:val="005D4C9B"/>
    <w:rsid w:val="005E38DC"/>
    <w:rsid w:val="005F443E"/>
    <w:rsid w:val="00601309"/>
    <w:rsid w:val="00610803"/>
    <w:rsid w:val="00626EC5"/>
    <w:rsid w:val="00634346"/>
    <w:rsid w:val="00637BBF"/>
    <w:rsid w:val="00637C7E"/>
    <w:rsid w:val="006415E3"/>
    <w:rsid w:val="0064266F"/>
    <w:rsid w:val="00643F9A"/>
    <w:rsid w:val="006450F2"/>
    <w:rsid w:val="00646037"/>
    <w:rsid w:val="0065066D"/>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04AD5"/>
    <w:rsid w:val="007116B8"/>
    <w:rsid w:val="00714D39"/>
    <w:rsid w:val="0071730D"/>
    <w:rsid w:val="00725716"/>
    <w:rsid w:val="00726596"/>
    <w:rsid w:val="00727C2D"/>
    <w:rsid w:val="00737453"/>
    <w:rsid w:val="007413BF"/>
    <w:rsid w:val="00743351"/>
    <w:rsid w:val="00744127"/>
    <w:rsid w:val="0074581A"/>
    <w:rsid w:val="007508E8"/>
    <w:rsid w:val="0075313E"/>
    <w:rsid w:val="00755178"/>
    <w:rsid w:val="00757383"/>
    <w:rsid w:val="00757D90"/>
    <w:rsid w:val="00763BB6"/>
    <w:rsid w:val="00765594"/>
    <w:rsid w:val="00767FFB"/>
    <w:rsid w:val="00780332"/>
    <w:rsid w:val="00790B2B"/>
    <w:rsid w:val="007933E5"/>
    <w:rsid w:val="00796AC9"/>
    <w:rsid w:val="00797278"/>
    <w:rsid w:val="007A1A77"/>
    <w:rsid w:val="007A21C8"/>
    <w:rsid w:val="007A467B"/>
    <w:rsid w:val="007A5B6B"/>
    <w:rsid w:val="007A7580"/>
    <w:rsid w:val="007B42F5"/>
    <w:rsid w:val="007B4380"/>
    <w:rsid w:val="007B4AE3"/>
    <w:rsid w:val="007B5E37"/>
    <w:rsid w:val="007B6206"/>
    <w:rsid w:val="007B6BEA"/>
    <w:rsid w:val="007C3D00"/>
    <w:rsid w:val="007D0ECA"/>
    <w:rsid w:val="007D50CE"/>
    <w:rsid w:val="007D6573"/>
    <w:rsid w:val="007E265D"/>
    <w:rsid w:val="007E559C"/>
    <w:rsid w:val="007F5EFA"/>
    <w:rsid w:val="0080696C"/>
    <w:rsid w:val="00812890"/>
    <w:rsid w:val="008129C9"/>
    <w:rsid w:val="00826DC5"/>
    <w:rsid w:val="008321A0"/>
    <w:rsid w:val="0083255E"/>
    <w:rsid w:val="00834802"/>
    <w:rsid w:val="00836307"/>
    <w:rsid w:val="0084427F"/>
    <w:rsid w:val="00845D58"/>
    <w:rsid w:val="00846A72"/>
    <w:rsid w:val="00850CAD"/>
    <w:rsid w:val="0085117D"/>
    <w:rsid w:val="008571C1"/>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3FBE"/>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6069"/>
    <w:rsid w:val="00A16B24"/>
    <w:rsid w:val="00A17C31"/>
    <w:rsid w:val="00A21D6F"/>
    <w:rsid w:val="00A2442F"/>
    <w:rsid w:val="00A27427"/>
    <w:rsid w:val="00A3658B"/>
    <w:rsid w:val="00A416F8"/>
    <w:rsid w:val="00A42342"/>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47D3"/>
    <w:rsid w:val="00B27235"/>
    <w:rsid w:val="00B3118D"/>
    <w:rsid w:val="00B37EE9"/>
    <w:rsid w:val="00B43693"/>
    <w:rsid w:val="00B45983"/>
    <w:rsid w:val="00B470EF"/>
    <w:rsid w:val="00B53CF3"/>
    <w:rsid w:val="00B54792"/>
    <w:rsid w:val="00B62D4F"/>
    <w:rsid w:val="00B65865"/>
    <w:rsid w:val="00B71B1C"/>
    <w:rsid w:val="00B8504C"/>
    <w:rsid w:val="00B86836"/>
    <w:rsid w:val="00B92BE1"/>
    <w:rsid w:val="00B932B7"/>
    <w:rsid w:val="00B96C8B"/>
    <w:rsid w:val="00BA29BB"/>
    <w:rsid w:val="00BA3264"/>
    <w:rsid w:val="00BC0099"/>
    <w:rsid w:val="00BC08E6"/>
    <w:rsid w:val="00BC39F1"/>
    <w:rsid w:val="00BC6B0E"/>
    <w:rsid w:val="00BD0381"/>
    <w:rsid w:val="00BF153D"/>
    <w:rsid w:val="00C0537B"/>
    <w:rsid w:val="00C12078"/>
    <w:rsid w:val="00C168FB"/>
    <w:rsid w:val="00C177AB"/>
    <w:rsid w:val="00C17EC7"/>
    <w:rsid w:val="00C26AED"/>
    <w:rsid w:val="00C26C06"/>
    <w:rsid w:val="00C276FB"/>
    <w:rsid w:val="00C278A3"/>
    <w:rsid w:val="00C341A7"/>
    <w:rsid w:val="00C348D5"/>
    <w:rsid w:val="00C35177"/>
    <w:rsid w:val="00C425B2"/>
    <w:rsid w:val="00C42EDC"/>
    <w:rsid w:val="00C5116B"/>
    <w:rsid w:val="00C52C62"/>
    <w:rsid w:val="00C60BF7"/>
    <w:rsid w:val="00C66544"/>
    <w:rsid w:val="00C66BF3"/>
    <w:rsid w:val="00C80539"/>
    <w:rsid w:val="00C932C5"/>
    <w:rsid w:val="00C94606"/>
    <w:rsid w:val="00C969A9"/>
    <w:rsid w:val="00CA0640"/>
    <w:rsid w:val="00CA1AC6"/>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0536"/>
    <w:rsid w:val="00CD379F"/>
    <w:rsid w:val="00CD416E"/>
    <w:rsid w:val="00CD5859"/>
    <w:rsid w:val="00CE2DED"/>
    <w:rsid w:val="00CE78B2"/>
    <w:rsid w:val="00CF4F15"/>
    <w:rsid w:val="00CF5041"/>
    <w:rsid w:val="00D01A29"/>
    <w:rsid w:val="00D05922"/>
    <w:rsid w:val="00D06492"/>
    <w:rsid w:val="00D067DA"/>
    <w:rsid w:val="00D23AC1"/>
    <w:rsid w:val="00D3714A"/>
    <w:rsid w:val="00D3784C"/>
    <w:rsid w:val="00D404E7"/>
    <w:rsid w:val="00D56FD2"/>
    <w:rsid w:val="00D6605F"/>
    <w:rsid w:val="00D70F25"/>
    <w:rsid w:val="00D7181A"/>
    <w:rsid w:val="00D76A2B"/>
    <w:rsid w:val="00D777E5"/>
    <w:rsid w:val="00D77E4E"/>
    <w:rsid w:val="00D80B98"/>
    <w:rsid w:val="00D8757C"/>
    <w:rsid w:val="00D91AE4"/>
    <w:rsid w:val="00DA2E2A"/>
    <w:rsid w:val="00DB16D2"/>
    <w:rsid w:val="00DB36EF"/>
    <w:rsid w:val="00DB778F"/>
    <w:rsid w:val="00DC6227"/>
    <w:rsid w:val="00DE7074"/>
    <w:rsid w:val="00DF02A7"/>
    <w:rsid w:val="00DF332B"/>
    <w:rsid w:val="00E04B6B"/>
    <w:rsid w:val="00E15141"/>
    <w:rsid w:val="00E17808"/>
    <w:rsid w:val="00E23C0A"/>
    <w:rsid w:val="00E26496"/>
    <w:rsid w:val="00E27999"/>
    <w:rsid w:val="00E31865"/>
    <w:rsid w:val="00E335E3"/>
    <w:rsid w:val="00E34488"/>
    <w:rsid w:val="00E42B75"/>
    <w:rsid w:val="00E42D34"/>
    <w:rsid w:val="00E4799E"/>
    <w:rsid w:val="00E51E24"/>
    <w:rsid w:val="00E64736"/>
    <w:rsid w:val="00E75400"/>
    <w:rsid w:val="00E80E78"/>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5BD"/>
    <w:rsid w:val="00F33CD5"/>
    <w:rsid w:val="00F36595"/>
    <w:rsid w:val="00F413BF"/>
    <w:rsid w:val="00F47AC0"/>
    <w:rsid w:val="00F51255"/>
    <w:rsid w:val="00F65592"/>
    <w:rsid w:val="00F72244"/>
    <w:rsid w:val="00F72408"/>
    <w:rsid w:val="00F74766"/>
    <w:rsid w:val="00F747E1"/>
    <w:rsid w:val="00F85F9B"/>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 w:val="00FF17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tabs>
        <w:tab w:val="clear" w:pos="0"/>
        <w:tab w:val="num" w:pos="567"/>
      </w:tabs>
      <w:ind w:left="567"/>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character" w:styleId="UnresolvedMention">
    <w:name w:val="Unresolved Mention"/>
    <w:basedOn w:val="DefaultParagraphFont"/>
    <w:uiPriority w:val="99"/>
    <w:semiHidden/>
    <w:unhideWhenUsed/>
    <w:rsid w:val="00C26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www.greeninstitute.mk/en/news/217-invitation-to-tender-for-supply-of-42-photovoltaic-panels-systems%205kw%20-municipality-of-struga-north-macedona-and-municipality-of-pogradec-albania"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ec.europa.eu/europeaid/prag/document.do?isAnnexes=true" TargetMode="External"/><Relationship Id="rId17" Type="http://schemas.openxmlformats.org/officeDocument/2006/relationships/hyperlink" Target="https://ec.europa.eu/europeaid/prag/document.do?isAnnexes=tru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24" Type="http://schemas.openxmlformats.org/officeDocument/2006/relationships/footer" Target="footer3.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portal/scree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0ED202A2620AE446BBDCE89FA3BBA43F" ma:contentTypeVersion="6" ma:contentTypeDescription="Creare un nuovo documento." ma:contentTypeScope="" ma:versionID="7360f8400cebeea44f0503e15bbbfcc3">
  <xsd:schema xmlns:xsd="http://www.w3.org/2001/XMLSchema" xmlns:xs="http://www.w3.org/2001/XMLSchema" xmlns:p="http://schemas.microsoft.com/office/2006/metadata/properties" xmlns:ns2="b1d0af56-621d-4e36-9332-9dc66a925961" xmlns:ns3="842b263e-9789-4484-be19-fa1db0daafc1" targetNamespace="http://schemas.microsoft.com/office/2006/metadata/properties" ma:root="true" ma:fieldsID="e1f73a04b7e47af28074c70bafe7f5f3" ns2:_="" ns3:_="">
    <xsd:import namespace="b1d0af56-621d-4e36-9332-9dc66a925961"/>
    <xsd:import namespace="842b263e-9789-4484-be19-fa1db0daafc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d0af56-621d-4e36-9332-9dc66a9259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2b263e-9789-4484-be19-fa1db0daafc1"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CE8817-0A1A-4566-B401-548A43EBF80A}">
  <ds:schemaRefs>
    <ds:schemaRef ds:uri="http://schemas.openxmlformats.org/officeDocument/2006/bibliography"/>
  </ds:schemaRefs>
</ds:datastoreItem>
</file>

<file path=customXml/itemProps4.xml><?xml version="1.0" encoding="utf-8"?>
<ds:datastoreItem xmlns:ds="http://schemas.openxmlformats.org/officeDocument/2006/customXml" ds:itemID="{176DDE29-88C8-4246-ABC4-346A4FD933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d0af56-621d-4e36-9332-9dc66a925961"/>
    <ds:schemaRef ds:uri="842b263e-9789-4484-be19-fa1db0daaf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2587</Words>
  <Characters>14746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Flaka Ziba</cp:lastModifiedBy>
  <cp:revision>25</cp:revision>
  <dcterms:created xsi:type="dcterms:W3CDTF">2024-08-05T11:12:00Z</dcterms:created>
  <dcterms:modified xsi:type="dcterms:W3CDTF">2024-11-14T12:36:00Z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0x0101000ED202A2620AE446BBDCE89FA3BBA43F</vt:lpwstr>
  </property>
</Properties>
</file>